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Додаток 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 установи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розвитку 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 працівникі</w:t>
      </w:r>
      <w:proofErr w:type="gram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:rsidR="00AA5630" w:rsidRDefault="00AA5630" w:rsidP="00AA56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9B19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40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599C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9B191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01-25/</w:t>
      </w:r>
      <w:r w:rsidR="000340E0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</w:p>
    <w:p w:rsidR="00AA5630" w:rsidRDefault="00AA5630" w:rsidP="00AA5630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479">
        <w:rPr>
          <w:rFonts w:ascii="Times New Roman" w:eastAsia="Times New Roman" w:hAnsi="Times New Roman" w:cs="Times New Roman"/>
          <w:b/>
          <w:bCs/>
          <w:sz w:val="28"/>
          <w:szCs w:val="28"/>
        </w:rPr>
        <w:t>Чек-лист</w:t>
      </w:r>
    </w:p>
    <w:p w:rsidR="001020D6" w:rsidRPr="001020D6" w:rsidRDefault="00AA5630" w:rsidP="001020D6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033C">
        <w:rPr>
          <w:rFonts w:ascii="Times New Roman" w:hAnsi="Times New Roman" w:cs="Times New Roman"/>
          <w:b/>
          <w:bCs/>
          <w:sz w:val="28"/>
          <w:szCs w:val="28"/>
        </w:rPr>
        <w:t>«Корисні поси</w:t>
      </w:r>
      <w:r w:rsidR="0061599C">
        <w:rPr>
          <w:rFonts w:ascii="Times New Roman" w:hAnsi="Times New Roman" w:cs="Times New Roman"/>
          <w:b/>
          <w:bCs/>
          <w:sz w:val="28"/>
          <w:szCs w:val="28"/>
        </w:rPr>
        <w:t>лання  для фахівців психологічної служби</w:t>
      </w:r>
      <w:r w:rsidR="001020D6" w:rsidRPr="001020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</w:t>
      </w:r>
      <w:r w:rsidR="001020D6" w:rsidRPr="001020D6">
        <w:rPr>
          <w:rFonts w:ascii="Times New Roman" w:hAnsi="Times New Roman" w:cs="Times New Roman"/>
          <w:b/>
          <w:bCs/>
          <w:sz w:val="28"/>
          <w:szCs w:val="28"/>
        </w:rPr>
        <w:t>щодо запобігання та протидії насильства</w:t>
      </w:r>
      <w:r w:rsidR="000B6A1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="004421BB">
        <w:rPr>
          <w:rFonts w:ascii="Times New Roman" w:hAnsi="Times New Roman" w:cs="Times New Roman"/>
          <w:b/>
          <w:bCs/>
          <w:sz w:val="28"/>
          <w:szCs w:val="28"/>
        </w:rPr>
        <w:t>боулінгу в закладах освіти</w:t>
      </w:r>
    </w:p>
    <w:p w:rsidR="00AA5630" w:rsidRPr="001F7479" w:rsidRDefault="00AA5630" w:rsidP="00AA5630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630" w:rsidRPr="001F7479" w:rsidRDefault="00AA5630" w:rsidP="00AA5630">
      <w:pPr>
        <w:widowControl w:val="0"/>
        <w:tabs>
          <w:tab w:val="center" w:pos="5305"/>
        </w:tabs>
        <w:autoSpaceDE w:val="0"/>
        <w:autoSpaceDN w:val="0"/>
        <w:spacing w:before="7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F74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(за матеріалам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 інтернет ресурсів</w:t>
      </w:r>
      <w:r w:rsidRPr="001F74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:rsidR="004421BB" w:rsidRPr="004421BB" w:rsidRDefault="00AA5630" w:rsidP="000F510C">
      <w:pPr>
        <w:spacing w:line="240" w:lineRule="auto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1F747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Укладач</w:t>
      </w:r>
      <w:r w:rsidR="008201B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:</w:t>
      </w:r>
      <w:r w:rsidRPr="001F747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61599C">
        <w:rPr>
          <w:rFonts w:ascii="Times New Roman" w:hAnsi="Times New Roman" w:cs="Times New Roman"/>
          <w:i/>
          <w:sz w:val="28"/>
          <w:szCs w:val="28"/>
          <w:lang w:val="ru-RU" w:eastAsia="ru-RU"/>
        </w:rPr>
        <w:t>Тетяна Нечипорук, психолог</w:t>
      </w:r>
      <w:r w:rsidRPr="001F7479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КУ </w:t>
      </w:r>
      <w:r w:rsidR="000F510C">
        <w:rPr>
          <w:rFonts w:ascii="Times New Roman" w:hAnsi="Times New Roman" w:cs="Times New Roman"/>
          <w:i/>
          <w:sz w:val="28"/>
          <w:szCs w:val="28"/>
          <w:lang w:val="ru-RU" w:eastAsia="ru-RU"/>
        </w:rPr>
        <w:t>«ЦПРПП» Славутської міської рад</w:t>
      </w:r>
      <w:r w:rsidR="004421BB">
        <w:rPr>
          <w:rFonts w:ascii="Times New Roman" w:hAnsi="Times New Roman" w:cs="Times New Roman"/>
          <w:i/>
          <w:sz w:val="28"/>
          <w:szCs w:val="28"/>
          <w:lang w:val="ru-RU" w:eastAsia="ru-RU"/>
        </w:rPr>
        <w:t>и</w:t>
      </w:r>
    </w:p>
    <w:p w:rsidR="00DE53B9" w:rsidRPr="008201BF" w:rsidRDefault="00DE53B9" w:rsidP="000B6A1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0B6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Явище булінгу надзвичайно поширене у сучасній школі. </w:t>
      </w:r>
      <w:r w:rsidR="000F510C" w:rsidRPr="008201B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Публічні приниження та образи</w:t>
      </w:r>
      <w:r w:rsidRPr="008201B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, псування особистих речей або коментарі з погрозами у соціальних мережах – усе це прояви </w:t>
      </w:r>
      <w:r w:rsidR="000B6A1D" w:rsidRPr="008201B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б</w:t>
      </w:r>
      <w:r w:rsidRPr="008201B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улінгу серед школярів.</w:t>
      </w:r>
      <w:r w:rsidR="000B6A1D" w:rsidRPr="008201B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У</w:t>
      </w:r>
      <w:r w:rsidRPr="008201B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чителі, батьки учнів та самі вихованці школи мають робити </w:t>
      </w:r>
      <w:r w:rsidR="00603EF4" w:rsidRPr="008201B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все для того, аби протидіяти </w:t>
      </w:r>
      <w:r w:rsidR="000B6A1D" w:rsidRPr="008201B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б</w:t>
      </w:r>
      <w:r w:rsidR="00603EF4" w:rsidRPr="008201B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улінгу.</w:t>
      </w:r>
    </w:p>
    <w:p w:rsidR="00257A30" w:rsidRPr="000B6A1D" w:rsidRDefault="0061599C" w:rsidP="000B6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1D">
        <w:rPr>
          <w:rFonts w:ascii="Times New Roman" w:hAnsi="Times New Roman" w:cs="Times New Roman"/>
          <w:sz w:val="28"/>
          <w:szCs w:val="28"/>
        </w:rPr>
        <w:tab/>
      </w:r>
      <w:r w:rsidR="000B6A1D" w:rsidRPr="000B6A1D">
        <w:rPr>
          <w:rFonts w:ascii="Times New Roman" w:eastAsia="Calibri" w:hAnsi="Times New Roman" w:cs="Times New Roman"/>
          <w:bCs/>
          <w:sz w:val="28"/>
          <w:szCs w:val="28"/>
        </w:rPr>
        <w:t>Перелік посилань для організації та проведення діагностичної, корекційної та просвітницької роботи</w:t>
      </w:r>
      <w:r w:rsidR="000B6A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8563C" w:rsidRPr="00787882" w:rsidRDefault="0028563C" w:rsidP="007878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7878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Законодавчі та нормативно-правові акти щодо запобігання та протидії насильства</w:t>
      </w:r>
    </w:p>
    <w:p w:rsidR="0047107B" w:rsidRPr="00787882" w:rsidRDefault="00123516" w:rsidP="004421BB">
      <w:pPr>
        <w:pStyle w:val="a6"/>
        <w:spacing w:after="0"/>
        <w:ind w:left="0"/>
        <w:textAlignment w:val="baseline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hyperlink r:id="rId6" w:anchor="Text" w:tgtFrame="_blank" w:history="1">
        <w:r w:rsidR="0028563C"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Закон України «Про охорону дитинства»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="0028563C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7" w:anchor="Text" w:tgtFrame="_blank" w:history="1">
        <w:r w:rsidR="0028563C"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Закон України «Про захист суспільної моралі»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="0028563C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8" w:anchor="Text" w:tgtFrame="_blank" w:history="1">
        <w:r w:rsidR="0028563C"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Закон України «Про запобігання та протидію домашньому насильству»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="0028563C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9" w:anchor="Text" w:tgtFrame="_blank" w:history="1">
        <w:r w:rsidR="0028563C"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Закон України «Про забезпечення прав і свобод внутрішньо переміщених осіб»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hyperlink r:id="rId10" w:anchor="Text" w:tgtFrame="_blank" w:history="1">
        <w:r w:rsidR="0028563C"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Закон України «Про внесення змін до деяких законодавчих актів України щодо протидії булінгу (цькуванню)»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="0028563C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11" w:anchor="Text" w:tgtFrame="_blank" w:history="1">
        <w:r w:rsidR="0028563C"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Закон України «Про освіту»</w:t>
        </w:r>
      </w:hyperlink>
    </w:p>
    <w:p w:rsidR="0028563C" w:rsidRPr="00787882" w:rsidRDefault="0028563C" w:rsidP="004421BB">
      <w:pPr>
        <w:pStyle w:val="a6"/>
        <w:spacing w:after="0"/>
        <w:ind w:left="0"/>
        <w:textAlignment w:val="baseline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12" w:anchor="Text" w:tgtFrame="_blank" w:history="1">
        <w:r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Постанова Кабінету Міністрів України від 22 серпня 2018 р.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13" w:tgtFrame="_blank" w:history="1">
        <w:r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Конвенція Ради Європи про попередження насильства щодо жінок та домашнього насильства та боротьбу з цими явищами, Резолюція Ради Безпеки ООН 1325 «Жінки, мир, безпека»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14" w:anchor="Text" w:tgtFrame="_blank" w:history="1">
        <w:r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Наказ МОН від 22.05.2018 № 509 “Про затвердження Положення про психологічну службу у системі освіти України”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15" w:tgtFrame="_blank" w:history="1">
        <w:r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Наказ МОН від 28.12.2019 № 1646 “Деякі питання реагування на випадки булінгу (цькування) та застосування заходів виховного впливу в закладах освіти”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hyperlink r:id="rId16" w:tgtFrame="_blank" w:history="1">
        <w:r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Наказ МОН від 26.02.2020 № 293 “Про затвердження плану заходів, спрямованих на запобігання та протидію булінгу (цькуванню) в закладах освіти”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lastRenderedPageBreak/>
        <w:t> </w:t>
      </w:r>
      <w:hyperlink r:id="rId17" w:tgtFrame="_blank" w:history="1">
        <w:r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Наказ МОН від 20.03.2020 №420 “Про внесення змін до наказу Міністерства освіти і науки України від 26 лютого 2020 року № 293”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hyperlink r:id="rId18" w:anchor="Text" w:tgtFrame="_blank" w:history="1">
        <w:r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Лист МОН від 28.10.2014 № 1/9-557 “Методичні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дітей”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19" w:tgtFrame="_blank" w:history="1">
        <w:r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Лист МОН від 02.10.2018 №1047 “Про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службами”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20" w:anchor="Text" w:tgtFrame="_blank" w:history="1">
        <w:r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Лист МОН від 18.05.2018 № 1/11-5480 “Методичні рекомендації щодо запобігання та протидії насильству”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21" w:tgtFrame="_blank" w:history="1">
        <w:r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Лист МОН від 29.01.2019 № 1/11-881 “Рекомендації для закладів освіти щодо застосування норм Закону України “Про внесення змін до деяких законодавчих актів України щодо протидії булінгу (цькуванню)” від 18 грудня 2018 р. №2657-VIII”</w:t>
        </w:r>
      </w:hyperlink>
      <w:r w:rsidR="00A1141F"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br/>
      </w:r>
      <w:r w:rsidRPr="0078788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hyperlink r:id="rId22" w:tgtFrame="_blank" w:history="1">
        <w:r w:rsidRPr="00787882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Лист МОН України від 14. 08. 2020 року №1/9-436 “Про створення безпечного освітнього середовища в закладі освіти та попередження протидії булінгу (цькуванню)”</w:t>
        </w:r>
      </w:hyperlink>
    </w:p>
    <w:p w:rsidR="006A2B7E" w:rsidRPr="00787882" w:rsidRDefault="006A2B7E" w:rsidP="008201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7878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Матеріали для використання в роботі працівниками психологічної служби</w:t>
      </w:r>
    </w:p>
    <w:p w:rsidR="003F5506" w:rsidRPr="00787882" w:rsidRDefault="003F5506" w:rsidP="008201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7878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щодо попередження проявів булінгу в закладах освіти</w:t>
      </w:r>
    </w:p>
    <w:p w:rsidR="00A1141F" w:rsidRPr="00787882" w:rsidRDefault="00123516" w:rsidP="00D77166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3" w:tgtFrame="_blank" w:history="1"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Ідентифікація та реагування на випадки насильства щодо дітей під час освітнього процесу в умовах дистанційного навчання/ </w:t>
        </w:r>
        <w:proofErr w:type="spellStart"/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О.В.Флярковська</w:t>
        </w:r>
        <w:proofErr w:type="spellEnd"/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; спецкурс для слухачів очно-дистанційної форми навчання в системі післядипломної освіти. – К., 2021. – 23с.</w:t>
        </w:r>
      </w:hyperlink>
    </w:p>
    <w:p w:rsidR="00D77166" w:rsidRPr="00787882" w:rsidRDefault="00123516" w:rsidP="00D77166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4" w:tgtFrame="_blank" w:history="1"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 xml:space="preserve">Попередження насильства у закладах освіти: психолого-управлінський аспект / </w:t>
        </w:r>
        <w:proofErr w:type="spellStart"/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О.В.Флярковська</w:t>
        </w:r>
        <w:proofErr w:type="spellEnd"/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; спецкурс для слухачів очно-дистанційної форми навчання в системі післядипломної освіти. – К., 2021. – 26 с.</w:t>
        </w:r>
      </w:hyperlink>
    </w:p>
    <w:p w:rsidR="00007695" w:rsidRPr="00787882" w:rsidRDefault="00123516" w:rsidP="00D77166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  <w:hyperlink r:id="rId25" w:anchor="Text" w:history="1">
        <w:r w:rsidR="00007695" w:rsidRPr="00787882">
          <w:rPr>
            <w:rStyle w:val="a4"/>
            <w:rFonts w:ascii="Times New Roman" w:hAnsi="Times New Roman" w:cs="Times New Roman"/>
            <w:bCs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Методичні рекомендації щодо запобігання та протидії насильству</w:t>
        </w:r>
      </w:hyperlink>
    </w:p>
    <w:p w:rsidR="00007695" w:rsidRPr="00787882" w:rsidRDefault="00123516" w:rsidP="00D7716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hyperlink r:id="rId26" w:history="1">
        <w:r w:rsidR="00007695" w:rsidRPr="00787882">
          <w:rPr>
            <w:rStyle w:val="a3"/>
            <w:b w:val="0"/>
            <w:color w:val="0070C0"/>
            <w:sz w:val="28"/>
            <w:szCs w:val="28"/>
            <w:bdr w:val="none" w:sz="0" w:space="0" w:color="auto" w:frame="1"/>
          </w:rPr>
          <w:t>Попередження насильства в закладах освіти. Методичний посібник. / Київ: Благодійний фонд «Здоров’я жінки і планування сім’ї», 2020</w:t>
        </w:r>
      </w:hyperlink>
    </w:p>
    <w:p w:rsidR="00D77166" w:rsidRPr="00787882" w:rsidRDefault="00D77166" w:rsidP="00D7716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</w:rPr>
      </w:pPr>
    </w:p>
    <w:p w:rsidR="00D77166" w:rsidRPr="00787882" w:rsidRDefault="00123516" w:rsidP="00D7716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hyperlink r:id="rId27" w:tgtFrame="_blank" w:history="1">
        <w:r w:rsidR="00007695" w:rsidRPr="00787882">
          <w:rPr>
            <w:rStyle w:val="a3"/>
            <w:b w:val="0"/>
            <w:color w:val="0070C0"/>
            <w:sz w:val="28"/>
            <w:szCs w:val="28"/>
            <w:bdr w:val="none" w:sz="0" w:space="0" w:color="auto" w:frame="1"/>
          </w:rPr>
          <w:t>Рекомендації «Алгоритми дій дитини в ситуації  домашнього насильства в умовах дистанційного навчання»</w:t>
        </w:r>
      </w:hyperlink>
    </w:p>
    <w:p w:rsidR="00007695" w:rsidRPr="00787882" w:rsidRDefault="00123516" w:rsidP="004421BB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8" w:tgtFrame="_blank" w:history="1"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 xml:space="preserve">Запобігання та протидія проявам насильства: діяльність закладів освіти. Навчально-методичний посібник/ </w:t>
        </w:r>
        <w:proofErr w:type="spellStart"/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Андрєєнкова</w:t>
        </w:r>
        <w:proofErr w:type="spellEnd"/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 xml:space="preserve"> В.Л., </w:t>
        </w:r>
        <w:proofErr w:type="spellStart"/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Аносова</w:t>
        </w:r>
        <w:proofErr w:type="spellEnd"/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 xml:space="preserve"> Ю.В., </w:t>
        </w:r>
        <w:proofErr w:type="spellStart"/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Байдик</w:t>
        </w:r>
        <w:proofErr w:type="spellEnd"/>
        <w:r w:rsidR="00007695" w:rsidRPr="00787882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 xml:space="preserve"> В.В. та ін. – К. – 2020 – 198 с.</w:t>
        </w:r>
      </w:hyperlink>
    </w:p>
    <w:p w:rsidR="00007695" w:rsidRPr="00787882" w:rsidRDefault="00123516" w:rsidP="004421B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70C0"/>
          <w:sz w:val="28"/>
          <w:szCs w:val="28"/>
        </w:rPr>
      </w:pPr>
      <w:hyperlink r:id="rId29" w:tgtFrame="_blank" w:history="1">
        <w:r w:rsidR="00007695" w:rsidRPr="00787882">
          <w:rPr>
            <w:rStyle w:val="a4"/>
            <w:bCs/>
            <w:color w:val="0070C0"/>
            <w:sz w:val="28"/>
            <w:szCs w:val="28"/>
            <w:u w:val="none"/>
            <w:bdr w:val="none" w:sz="0" w:space="0" w:color="auto" w:frame="1"/>
          </w:rPr>
          <w:t xml:space="preserve">Навчальна програма “Запобігання та протидія проявам насильства: діяльність закладів освіти” для слухачів очної форми навчання в системі післядипломної педагогічної освіти/ </w:t>
        </w:r>
        <w:proofErr w:type="spellStart"/>
        <w:r w:rsidR="00007695" w:rsidRPr="00787882">
          <w:rPr>
            <w:rStyle w:val="a4"/>
            <w:bCs/>
            <w:color w:val="0070C0"/>
            <w:sz w:val="28"/>
            <w:szCs w:val="28"/>
            <w:u w:val="none"/>
            <w:bdr w:val="none" w:sz="0" w:space="0" w:color="auto" w:frame="1"/>
          </w:rPr>
          <w:t>Андрєєнкова</w:t>
        </w:r>
        <w:proofErr w:type="spellEnd"/>
        <w:r w:rsidR="00007695" w:rsidRPr="00787882">
          <w:rPr>
            <w:rStyle w:val="a4"/>
            <w:bCs/>
            <w:color w:val="0070C0"/>
            <w:sz w:val="28"/>
            <w:szCs w:val="28"/>
            <w:u w:val="none"/>
            <w:bdr w:val="none" w:sz="0" w:space="0" w:color="auto" w:frame="1"/>
          </w:rPr>
          <w:t xml:space="preserve"> В.Л, </w:t>
        </w:r>
        <w:proofErr w:type="spellStart"/>
        <w:r w:rsidR="00007695" w:rsidRPr="00787882">
          <w:rPr>
            <w:rStyle w:val="a4"/>
            <w:bCs/>
            <w:color w:val="0070C0"/>
            <w:sz w:val="28"/>
            <w:szCs w:val="28"/>
            <w:u w:val="none"/>
            <w:bdr w:val="none" w:sz="0" w:space="0" w:color="auto" w:frame="1"/>
          </w:rPr>
          <w:t>Байдик</w:t>
        </w:r>
        <w:proofErr w:type="spellEnd"/>
        <w:r w:rsidR="00007695" w:rsidRPr="00787882">
          <w:rPr>
            <w:rStyle w:val="a4"/>
            <w:bCs/>
            <w:color w:val="0070C0"/>
            <w:sz w:val="28"/>
            <w:szCs w:val="28"/>
            <w:u w:val="none"/>
            <w:bdr w:val="none" w:sz="0" w:space="0" w:color="auto" w:frame="1"/>
          </w:rPr>
          <w:t xml:space="preserve"> В.В, </w:t>
        </w:r>
        <w:proofErr w:type="spellStart"/>
        <w:r w:rsidR="00007695" w:rsidRPr="00787882">
          <w:rPr>
            <w:rStyle w:val="a4"/>
            <w:bCs/>
            <w:color w:val="0070C0"/>
            <w:sz w:val="28"/>
            <w:szCs w:val="28"/>
            <w:u w:val="none"/>
            <w:bdr w:val="none" w:sz="0" w:space="0" w:color="auto" w:frame="1"/>
          </w:rPr>
          <w:t>Войцях</w:t>
        </w:r>
        <w:proofErr w:type="spellEnd"/>
        <w:r w:rsidR="00007695" w:rsidRPr="00787882">
          <w:rPr>
            <w:rStyle w:val="a4"/>
            <w:bCs/>
            <w:color w:val="0070C0"/>
            <w:sz w:val="28"/>
            <w:szCs w:val="28"/>
            <w:u w:val="none"/>
            <w:bdr w:val="none" w:sz="0" w:space="0" w:color="auto" w:frame="1"/>
          </w:rPr>
          <w:t xml:space="preserve"> Т.В, </w:t>
        </w:r>
        <w:proofErr w:type="spellStart"/>
        <w:r w:rsidR="00007695" w:rsidRPr="00787882">
          <w:rPr>
            <w:rStyle w:val="a4"/>
            <w:bCs/>
            <w:color w:val="0070C0"/>
            <w:sz w:val="28"/>
            <w:szCs w:val="28"/>
            <w:u w:val="none"/>
            <w:bdr w:val="none" w:sz="0" w:space="0" w:color="auto" w:frame="1"/>
          </w:rPr>
          <w:t>Калашник</w:t>
        </w:r>
        <w:proofErr w:type="spellEnd"/>
        <w:r w:rsidR="00007695" w:rsidRPr="00787882">
          <w:rPr>
            <w:rStyle w:val="a4"/>
            <w:bCs/>
            <w:color w:val="0070C0"/>
            <w:sz w:val="28"/>
            <w:szCs w:val="28"/>
            <w:u w:val="none"/>
            <w:bdr w:val="none" w:sz="0" w:space="0" w:color="auto" w:frame="1"/>
          </w:rPr>
          <w:t xml:space="preserve"> О.А.- К – 2020. – 21 с.</w:t>
        </w:r>
      </w:hyperlink>
    </w:p>
    <w:p w:rsidR="00D77166" w:rsidRPr="00787882" w:rsidRDefault="00123516" w:rsidP="004421B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70C0"/>
          <w:sz w:val="28"/>
          <w:szCs w:val="28"/>
        </w:rPr>
      </w:pPr>
      <w:hyperlink r:id="rId30" w:tgtFrame="_blank" w:history="1">
        <w:r w:rsidR="00007695" w:rsidRPr="00787882">
          <w:rPr>
            <w:rStyle w:val="a3"/>
            <w:b w:val="0"/>
            <w:color w:val="0070C0"/>
            <w:sz w:val="28"/>
            <w:szCs w:val="28"/>
            <w:bdr w:val="none" w:sz="0" w:space="0" w:color="auto" w:frame="1"/>
          </w:rPr>
          <w:t>Банк програм для неповнолітніх у конфлікті з законом</w:t>
        </w:r>
      </w:hyperlink>
    </w:p>
    <w:p w:rsidR="00D77166" w:rsidRPr="00787882" w:rsidRDefault="00123516" w:rsidP="00D7716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70C0"/>
          <w:sz w:val="28"/>
          <w:szCs w:val="28"/>
        </w:rPr>
      </w:pPr>
      <w:hyperlink r:id="rId31" w:tgtFrame="_blank" w:history="1">
        <w:r w:rsidR="00007695" w:rsidRPr="00787882">
          <w:rPr>
            <w:rStyle w:val="a3"/>
            <w:b w:val="0"/>
            <w:color w:val="0070C0"/>
            <w:sz w:val="28"/>
            <w:szCs w:val="28"/>
            <w:bdr w:val="none" w:sz="0" w:space="0" w:color="auto" w:frame="1"/>
          </w:rPr>
          <w:t>Електронний курс «Вирішую конфлікти та будую мир навколо себе»</w:t>
        </w:r>
      </w:hyperlink>
    </w:p>
    <w:p w:rsidR="006A2B7E" w:rsidRPr="00787882" w:rsidRDefault="00123516" w:rsidP="004421B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28"/>
          <w:bdr w:val="none" w:sz="0" w:space="0" w:color="auto" w:frame="1"/>
          <w:lang w:eastAsia="uk-UA"/>
        </w:rPr>
      </w:pPr>
      <w:hyperlink r:id="rId32" w:tgtFrame="_blank" w:history="1">
        <w:r w:rsidR="00007695" w:rsidRPr="00787882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bdr w:val="none" w:sz="0" w:space="0" w:color="auto" w:frame="1"/>
            <w:lang w:eastAsia="uk-UA"/>
          </w:rPr>
          <w:t xml:space="preserve">Протидія булінгу в закладі освіти: системний підхід. Методичний посібник. / </w:t>
        </w:r>
        <w:proofErr w:type="spellStart"/>
        <w:r w:rsidR="00007695" w:rsidRPr="00787882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bdr w:val="none" w:sz="0" w:space="0" w:color="auto" w:frame="1"/>
            <w:lang w:eastAsia="uk-UA"/>
          </w:rPr>
          <w:t>Андрєєнкова</w:t>
        </w:r>
        <w:proofErr w:type="spellEnd"/>
        <w:r w:rsidR="00007695" w:rsidRPr="00787882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bdr w:val="none" w:sz="0" w:space="0" w:color="auto" w:frame="1"/>
            <w:lang w:eastAsia="uk-UA"/>
          </w:rPr>
          <w:t xml:space="preserve"> В.Л., Мельничук В.О., </w:t>
        </w:r>
        <w:proofErr w:type="spellStart"/>
        <w:r w:rsidR="00007695" w:rsidRPr="00787882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bdr w:val="none" w:sz="0" w:space="0" w:color="auto" w:frame="1"/>
            <w:lang w:eastAsia="uk-UA"/>
          </w:rPr>
          <w:t>Калашник</w:t>
        </w:r>
        <w:proofErr w:type="spellEnd"/>
        <w:r w:rsidR="00007695" w:rsidRPr="00787882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bdr w:val="none" w:sz="0" w:space="0" w:color="auto" w:frame="1"/>
            <w:lang w:eastAsia="uk-UA"/>
          </w:rPr>
          <w:t xml:space="preserve"> О.А. – К.: ТОВ «Агентство «Україна», 2019. – 132 с.</w:t>
        </w:r>
      </w:hyperlink>
    </w:p>
    <w:p w:rsidR="00007695" w:rsidRPr="00787882" w:rsidRDefault="00123516" w:rsidP="00A1141F">
      <w:pPr>
        <w:shd w:val="clear" w:color="auto" w:fill="FFFFFF"/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hyperlink r:id="rId33" w:tgtFrame="_blank" w:history="1">
        <w:proofErr w:type="spellStart"/>
        <w:r w:rsidR="00007695" w:rsidRPr="00787882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bdr w:val="none" w:sz="0" w:space="0" w:color="auto" w:frame="1"/>
            <w:lang w:eastAsia="uk-UA"/>
          </w:rPr>
          <w:t>Лунченко</w:t>
        </w:r>
        <w:proofErr w:type="spellEnd"/>
        <w:r w:rsidR="00007695" w:rsidRPr="00787882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bdr w:val="none" w:sz="0" w:space="0" w:color="auto" w:frame="1"/>
            <w:lang w:eastAsia="uk-UA"/>
          </w:rPr>
          <w:t xml:space="preserve"> Н.В., Мельник А.А., Панок В.Г., Ткачук І.І. Діяльність психологічної служби у системі освіти з надання допомоги дітям і сім’ям, що опинились у складних життєвих обставинах внаслідок військових дій (за результатами моніторингу). Київ: УНМЦ практичної психології і соціальної роботи, 2019. 105 с.</w:t>
        </w:r>
      </w:hyperlink>
    </w:p>
    <w:p w:rsidR="00007695" w:rsidRPr="00787882" w:rsidRDefault="00123516" w:rsidP="00A1141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hyperlink r:id="rId34" w:tgtFrame="_blank" w:history="1">
        <w:r w:rsidR="00007695" w:rsidRPr="00787882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bdr w:val="none" w:sz="0" w:space="0" w:color="auto" w:frame="1"/>
            <w:lang w:eastAsia="uk-UA"/>
          </w:rPr>
          <w:t>Комплект освітніх програм «Вирішення конфліктів мирним шляхом. Базові навички медіації». – К. – 2018. – 140 с.</w:t>
        </w:r>
      </w:hyperlink>
    </w:p>
    <w:p w:rsidR="00007695" w:rsidRPr="00787882" w:rsidRDefault="00123516" w:rsidP="004421BB">
      <w:pPr>
        <w:shd w:val="clear" w:color="auto" w:fill="FFFFFF"/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hyperlink r:id="rId35" w:tgtFrame="_blank" w:history="1">
        <w:r w:rsidR="00007695" w:rsidRPr="00787882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bdr w:val="none" w:sz="0" w:space="0" w:color="auto" w:frame="1"/>
            <w:lang w:eastAsia="uk-UA"/>
          </w:rPr>
          <w:t>Протидія булінгу в закладі освіти: системний підхід</w:t>
        </w:r>
      </w:hyperlink>
    </w:p>
    <w:p w:rsidR="00955554" w:rsidRPr="00787882" w:rsidRDefault="00955554" w:rsidP="004421BB">
      <w:pPr>
        <w:shd w:val="clear" w:color="auto" w:fill="FFFFFF"/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70C0"/>
          <w:sz w:val="28"/>
          <w:szCs w:val="28"/>
          <w:bdr w:val="none" w:sz="0" w:space="0" w:color="auto" w:frame="1"/>
          <w:lang w:eastAsia="uk-UA"/>
        </w:rPr>
      </w:pPr>
      <w:r w:rsidRPr="00787882">
        <w:rPr>
          <w:rFonts w:ascii="Times New Roman" w:eastAsia="Times New Roman" w:hAnsi="Times New Roman" w:cs="Times New Roman"/>
          <w:bCs/>
          <w:color w:val="0070C0"/>
          <w:sz w:val="28"/>
          <w:szCs w:val="28"/>
          <w:bdr w:val="none" w:sz="0" w:space="0" w:color="auto" w:frame="1"/>
          <w:lang w:eastAsia="uk-UA"/>
        </w:rPr>
        <w:t xml:space="preserve"> </w:t>
      </w:r>
      <w:hyperlink r:id="rId36" w:history="1">
        <w:r w:rsidRPr="00787882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 xml:space="preserve">Методичний посібник «Психосоціальна підтримка в кризовій ситуації» Богданов С., </w:t>
        </w:r>
        <w:proofErr w:type="spellStart"/>
        <w:r w:rsidRPr="00787882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Залеська</w:t>
        </w:r>
        <w:proofErr w:type="spellEnd"/>
        <w:r w:rsidRPr="00787882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 xml:space="preserve"> О. </w:t>
        </w:r>
      </w:hyperlink>
    </w:p>
    <w:p w:rsidR="00955554" w:rsidRPr="00787882" w:rsidRDefault="00123516" w:rsidP="004421BB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70C0"/>
          <w:sz w:val="28"/>
          <w:szCs w:val="28"/>
        </w:rPr>
      </w:pPr>
      <w:hyperlink r:id="rId37" w:history="1"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Методичний посібник «Соціально-педагогічна та психологічна робота з дітьми у конфліктний та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постконфліктний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період»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Бочкор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Н.П.,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Дубровська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Є.В.,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Залеська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О.В. </w:t>
        </w:r>
      </w:hyperlink>
    </w:p>
    <w:p w:rsidR="00955554" w:rsidRPr="00787882" w:rsidRDefault="00123516" w:rsidP="004421BB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70C0"/>
          <w:sz w:val="28"/>
          <w:szCs w:val="28"/>
        </w:rPr>
      </w:pPr>
      <w:hyperlink r:id="rId38" w:history="1"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Методичні рекомендації для педагогів «Агресія. Анексія. Конфлікт. Соціально-педагогічна та психологічна відповідь на виклики для дітей» Музиченко І.В, 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Золотухіна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С.Т, Омельченко С.О </w:t>
        </w:r>
      </w:hyperlink>
    </w:p>
    <w:p w:rsidR="004A31E3" w:rsidRPr="00787882" w:rsidRDefault="00123516" w:rsidP="004421BB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70C0"/>
          <w:sz w:val="28"/>
          <w:szCs w:val="28"/>
        </w:rPr>
      </w:pPr>
      <w:hyperlink r:id="rId39" w:history="1"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Практичний посібник «Організація соціально-психологічного супроводу дітей, сімей, які постраждали внаслідок військових конфліктів» Авторський колектив: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Герило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Г.М., Гніда Т.Б., Корнієнко І.О., Луценко Ю.А. </w:t>
        </w:r>
      </w:hyperlink>
    </w:p>
    <w:p w:rsidR="0028563C" w:rsidRPr="00787882" w:rsidRDefault="00123516" w:rsidP="00A1141F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70C0"/>
          <w:sz w:val="28"/>
          <w:szCs w:val="28"/>
        </w:rPr>
      </w:pPr>
      <w:hyperlink r:id="rId40" w:history="1"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Навчально-методичний посібник «Соціально-педагогічна та психологічна допомога сім’ям з дітьми в період військового конфлікту» Автори: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Андрєєнкова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В.Л., Бандурка І.О.,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канд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юрид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н.,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Бочкор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Н.П.,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Виходцева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О.А.,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канд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психол.н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Войцях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Т.В., Волошин П.В.,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докт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мед. н., проф., Гніда Т.Б.,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канд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психол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н.,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Журомська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Л.М.,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Зеленько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О.А.,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Калашник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О.А., Кирилюк І.М.,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канд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психол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н.,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Кліменко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О. Д., Ковальчук Л.Г.,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канд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пед. н.,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Кукуруза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Г.В.,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докт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психол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наук, Ларіна Ю.А., Левченко К.Б.,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докт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юрид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н., проф.,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Лунченко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Н.В., Луценко Ю.А.,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Марута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Н.О.,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докт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мед. н., проф., Никонова І.Ю., Панок В.Г.,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докт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психол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наук, проф., Проскуріна Т.Ю.,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докт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мед. н., проф.,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Разводова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Т.О., Руденко І.М.,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канд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психол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н.,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Сосновенко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Н.В.,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Тінякова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А.І.,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канд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психол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н.,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Третиннікова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Л.А.,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Трубавіна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 І.М.,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докт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пед. н. проф., Швед О.В.,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канд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соціол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н., Шевченко Л.О,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канд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психол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н., Шестопалова Л.Ф.,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докт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 xml:space="preserve">. </w:t>
        </w:r>
        <w:proofErr w:type="spellStart"/>
        <w:r w:rsidR="00955554" w:rsidRPr="00787882">
          <w:rPr>
            <w:rStyle w:val="a4"/>
            <w:color w:val="0070C0"/>
            <w:sz w:val="28"/>
            <w:szCs w:val="28"/>
            <w:u w:val="none"/>
          </w:rPr>
          <w:t>психол</w:t>
        </w:r>
        <w:proofErr w:type="spellEnd"/>
        <w:r w:rsidR="00955554" w:rsidRPr="00787882">
          <w:rPr>
            <w:rStyle w:val="a4"/>
            <w:color w:val="0070C0"/>
            <w:sz w:val="28"/>
            <w:szCs w:val="28"/>
            <w:u w:val="none"/>
          </w:rPr>
          <w:t>. наук, проф. </w:t>
        </w:r>
      </w:hyperlink>
    </w:p>
    <w:sectPr w:rsidR="0028563C" w:rsidRPr="00787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F19"/>
    <w:multiLevelType w:val="multilevel"/>
    <w:tmpl w:val="E8EA1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3DDA"/>
    <w:multiLevelType w:val="multilevel"/>
    <w:tmpl w:val="1B90B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13214"/>
    <w:multiLevelType w:val="hybridMultilevel"/>
    <w:tmpl w:val="4A18E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593"/>
    <w:multiLevelType w:val="hybridMultilevel"/>
    <w:tmpl w:val="E3F495B4"/>
    <w:lvl w:ilvl="0" w:tplc="54A0064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1704"/>
    <w:multiLevelType w:val="multilevel"/>
    <w:tmpl w:val="6086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43FA3"/>
    <w:multiLevelType w:val="hybridMultilevel"/>
    <w:tmpl w:val="22D21D54"/>
    <w:lvl w:ilvl="0" w:tplc="FD5690F2">
      <w:start w:val="16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AF919C3"/>
    <w:multiLevelType w:val="multilevel"/>
    <w:tmpl w:val="0FFEC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909B4"/>
    <w:multiLevelType w:val="multilevel"/>
    <w:tmpl w:val="F8F2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40952"/>
    <w:multiLevelType w:val="multilevel"/>
    <w:tmpl w:val="5D9EE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58"/>
    <w:rsid w:val="00007695"/>
    <w:rsid w:val="000132DE"/>
    <w:rsid w:val="000340E0"/>
    <w:rsid w:val="000B6A1D"/>
    <w:rsid w:val="000F510C"/>
    <w:rsid w:val="001020D6"/>
    <w:rsid w:val="00123516"/>
    <w:rsid w:val="0023184F"/>
    <w:rsid w:val="00257A30"/>
    <w:rsid w:val="002671F7"/>
    <w:rsid w:val="0028563C"/>
    <w:rsid w:val="003F5506"/>
    <w:rsid w:val="004421BB"/>
    <w:rsid w:val="0047107B"/>
    <w:rsid w:val="00487E4B"/>
    <w:rsid w:val="004A31E3"/>
    <w:rsid w:val="004E4F72"/>
    <w:rsid w:val="00555269"/>
    <w:rsid w:val="00603EF4"/>
    <w:rsid w:val="00604522"/>
    <w:rsid w:val="006129C1"/>
    <w:rsid w:val="0061599C"/>
    <w:rsid w:val="00624358"/>
    <w:rsid w:val="00650EE9"/>
    <w:rsid w:val="006A2B7E"/>
    <w:rsid w:val="006F4CAB"/>
    <w:rsid w:val="00787882"/>
    <w:rsid w:val="00805B4A"/>
    <w:rsid w:val="008201BF"/>
    <w:rsid w:val="00884B29"/>
    <w:rsid w:val="00955554"/>
    <w:rsid w:val="009C6BC1"/>
    <w:rsid w:val="00A1141F"/>
    <w:rsid w:val="00A51D32"/>
    <w:rsid w:val="00A86D8F"/>
    <w:rsid w:val="00AA5630"/>
    <w:rsid w:val="00BB2D40"/>
    <w:rsid w:val="00D64587"/>
    <w:rsid w:val="00D77166"/>
    <w:rsid w:val="00DE53B9"/>
    <w:rsid w:val="00E131BF"/>
    <w:rsid w:val="00E418A1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695"/>
    <w:rPr>
      <w:b/>
      <w:bCs/>
    </w:rPr>
  </w:style>
  <w:style w:type="character" w:styleId="a4">
    <w:name w:val="Hyperlink"/>
    <w:basedOn w:val="a0"/>
    <w:uiPriority w:val="99"/>
    <w:unhideWhenUsed/>
    <w:rsid w:val="000076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B2D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52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8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A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563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1599C"/>
    <w:rPr>
      <w:rFonts w:ascii="Constantia" w:hAnsi="Constanti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695"/>
    <w:rPr>
      <w:b/>
      <w:bCs/>
    </w:rPr>
  </w:style>
  <w:style w:type="character" w:styleId="a4">
    <w:name w:val="Hyperlink"/>
    <w:basedOn w:val="a0"/>
    <w:uiPriority w:val="99"/>
    <w:unhideWhenUsed/>
    <w:rsid w:val="000076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B2D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52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8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A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563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1599C"/>
    <w:rPr>
      <w:rFonts w:ascii="Constantia" w:hAnsi="Constanti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FXVPOYzEHYORzOwAkNcTAF6UkOzq3_hj/view" TargetMode="External"/><Relationship Id="rId18" Type="http://schemas.openxmlformats.org/officeDocument/2006/relationships/hyperlink" Target="https://zakon.rada.gov.ua/rada/show/v-557729-14" TargetMode="External"/><Relationship Id="rId26" Type="http://schemas.openxmlformats.org/officeDocument/2006/relationships/hyperlink" Target="https://drive.google.com/file/d/1oTuOB5wDRnV-yr-i-8Kxfa1nJy6_KsdQ/view?usp=sharing" TargetMode="External"/><Relationship Id="rId39" Type="http://schemas.openxmlformats.org/officeDocument/2006/relationships/hyperlink" Target="http://lib.iitta.gov.ua/713018/1/%D0%9E%D1%80%D0%B3%D0%B0%D0%BD%D1%96%D0%B7%D0%B0%D1%86%D1%96%D1%8F_%D1%81%D1%83%D0%BF%D1%80%D0%BE%D0%B2%D0%BE%D0%B4%D1%83_10_12.pdf" TargetMode="External"/><Relationship Id="rId21" Type="http://schemas.openxmlformats.org/officeDocument/2006/relationships/hyperlink" Target="https://drive.google.com/file/d/1hRE8jdvVacpWYIOo9_Y4M0DM4w41AY05/view" TargetMode="External"/><Relationship Id="rId34" Type="http://schemas.openxmlformats.org/officeDocument/2006/relationships/hyperlink" Target="https://drive.google.com/open?id=1xhDPrcHVtKW71dvcQFpEc57xeAX__FK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zakon.rada.gov.ua/laws/show/1296-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npa/pro-zatverdzhennya-planu-zahodiv-spryamovanih-na-zapobigannya-ta-protidiyu-bulingu-ckuvannyu-v-zakladah-osviti" TargetMode="External"/><Relationship Id="rId20" Type="http://schemas.openxmlformats.org/officeDocument/2006/relationships/hyperlink" Target="https://zakon.rada.gov.ua/rada/show/v5480729-18" TargetMode="External"/><Relationship Id="rId29" Type="http://schemas.openxmlformats.org/officeDocument/2006/relationships/hyperlink" Target="https://drive.google.com/file/d/1Mm65jR1gx38WPayIFeKerstLkq-dlzo9/view?usp=sharin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02-14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drive.google.com/file/d/1nz6K4Tsm1tUIi2kOaNrRpLe2G5gSbdVn/view?usp=sharing" TargetMode="External"/><Relationship Id="rId32" Type="http://schemas.openxmlformats.org/officeDocument/2006/relationships/hyperlink" Target="https://drive.google.com/open?id=1yviEhhOBW1In9EiuWtNeJnnYKOSCfp2U" TargetMode="External"/><Relationship Id="rId37" Type="http://schemas.openxmlformats.org/officeDocument/2006/relationships/hyperlink" Target="https://mon.gov.ua/storage/app/media/pozashkilna/psyhologichna-sluzhba/metodichka-080914.pdf" TargetMode="External"/><Relationship Id="rId40" Type="http://schemas.openxmlformats.org/officeDocument/2006/relationships/hyperlink" Target="http://lib.iitta.gov.ua/106560/1/4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ua/npa/deyaki-pitannya-reaguvannya-na-vipadki-bulingu-ckuvannya-ta-zastosuvannya-zahodiv-vihovnogo-vplivu-v-zakladah-osviti" TargetMode="External"/><Relationship Id="rId23" Type="http://schemas.openxmlformats.org/officeDocument/2006/relationships/hyperlink" Target="https://drive.google.com/file/d/17xTNhUP6zio8g5YGo1F2ShXWNcki8vVV/view?usp=sharing" TargetMode="External"/><Relationship Id="rId28" Type="http://schemas.openxmlformats.org/officeDocument/2006/relationships/hyperlink" Target="https://drive.google.com/file/d/1VhZNIsPXvDImHMoPGFyKvriCyzMumNjM/view?usp=sharing" TargetMode="External"/><Relationship Id="rId36" Type="http://schemas.openxmlformats.org/officeDocument/2006/relationships/hyperlink" Target="http://ekmair.ukma.edu.ua/bitstream/handle/123456789/14980/Psykhosotsialna_pidtrymka_v_kryzovii_sytuatsii.pdf?sequence=1&amp;isAllowed=y" TargetMode="External"/><Relationship Id="rId10" Type="http://schemas.openxmlformats.org/officeDocument/2006/relationships/hyperlink" Target="https://zakon.rada.gov.ua/laws/show/2657-19" TargetMode="External"/><Relationship Id="rId19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31" Type="http://schemas.openxmlformats.org/officeDocument/2006/relationships/hyperlink" Target="https://bit.ly/390Sqx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6-18" TargetMode="External"/><Relationship Id="rId14" Type="http://schemas.openxmlformats.org/officeDocument/2006/relationships/hyperlink" Target="https://zakon.rada.gov.ua/laws/show/z0885-18" TargetMode="External"/><Relationship Id="rId22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27" Type="http://schemas.openxmlformats.org/officeDocument/2006/relationships/hyperlink" Target="https://drive.google.com/file/d/1piNGufYNLSNf7oG5oBT0GBx1bbgZz_Hp/view?usp=sharing" TargetMode="External"/><Relationship Id="rId30" Type="http://schemas.openxmlformats.org/officeDocument/2006/relationships/hyperlink" Target="https://www.msp.gov.ua/content/bank-program-dlya-profilaktiki-socialnogo-siritstva.html" TargetMode="External"/><Relationship Id="rId35" Type="http://schemas.openxmlformats.org/officeDocument/2006/relationships/hyperlink" Target="https://drive.google.com/open?id=1ypYVItc7L7aE87HB1kK3LeoW1eZcvliF" TargetMode="External"/><Relationship Id="rId8" Type="http://schemas.openxmlformats.org/officeDocument/2006/relationships/hyperlink" Target="https://zakon.rada.gov.ua/laws/show/2229-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658-2018-%D0%BF" TargetMode="External"/><Relationship Id="rId17" Type="http://schemas.openxmlformats.org/officeDocument/2006/relationships/hyperlink" Target="https://mon.gov.ua/ua/npa/pro-vnesennya-zmin-do-nakazu-ministerstva-osviti-i-nauki-ukrayini-vid-26-lyutogo-2020-roku-293" TargetMode="External"/><Relationship Id="rId25" Type="http://schemas.openxmlformats.org/officeDocument/2006/relationships/hyperlink" Target="https://zakon.rada.gov.ua/rada/show/v5480729-18" TargetMode="External"/><Relationship Id="rId33" Type="http://schemas.openxmlformats.org/officeDocument/2006/relationships/hyperlink" Target="http://lib.iitta.gov.ua/716565/1/%D0%94%D0%BE%D0%B2%D1%96%D0%B4%D0%BD%D0%B8%D0%BA.pdf" TargetMode="External"/><Relationship Id="rId38" Type="http://schemas.openxmlformats.org/officeDocument/2006/relationships/hyperlink" Target="http://la-strada.org.ua/ucp_file.php?c=45jAStpc4qHZVwjfwNgbPKl5zvi0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6727</Words>
  <Characters>3835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37</cp:revision>
  <dcterms:created xsi:type="dcterms:W3CDTF">2022-09-07T06:20:00Z</dcterms:created>
  <dcterms:modified xsi:type="dcterms:W3CDTF">2022-09-09T11:41:00Z</dcterms:modified>
</cp:coreProperties>
</file>