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D9E81" w14:textId="77777777" w:rsidR="000628D2" w:rsidRPr="000628D2" w:rsidRDefault="000628D2" w:rsidP="0006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8D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drawing>
          <wp:inline distT="0" distB="0" distL="0" distR="0" wp14:anchorId="008F394A" wp14:editId="11957E3D">
            <wp:extent cx="429260" cy="62103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8652" w14:textId="77777777" w:rsidR="000628D2" w:rsidRPr="000628D2" w:rsidRDefault="000628D2" w:rsidP="0006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8D2">
        <w:rPr>
          <w:rFonts w:ascii="Times New Roman" w:eastAsia="Times New Roman" w:hAnsi="Times New Roman" w:cs="Times New Roman"/>
          <w:sz w:val="28"/>
          <w:szCs w:val="24"/>
          <w:lang w:eastAsia="ru-RU"/>
        </w:rPr>
        <w:t>С Л А В У Т С Ь К А    М І С Ь К А    Р А Д А</w:t>
      </w:r>
    </w:p>
    <w:p w14:paraId="6CEBA7E4" w14:textId="77777777" w:rsidR="000628D2" w:rsidRPr="000628D2" w:rsidRDefault="000628D2" w:rsidP="000628D2">
      <w:pPr>
        <w:keepNext/>
        <w:spacing w:after="0" w:line="240" w:lineRule="auto"/>
        <w:ind w:left="2112" w:firstLine="720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628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ХМЕЛЬНИЦЬКОЇ    ОБЛАСТІ</w:t>
      </w:r>
    </w:p>
    <w:p w14:paraId="2794C732" w14:textId="77777777" w:rsidR="000628D2" w:rsidRPr="000628D2" w:rsidRDefault="000628D2" w:rsidP="000628D2">
      <w:pPr>
        <w:keepNext/>
        <w:spacing w:after="0" w:line="240" w:lineRule="auto"/>
        <w:ind w:left="2112" w:firstLine="720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 w:rsidRPr="000628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 w:rsidRPr="000628D2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>КОМУНАЛЬНА УСТАНОВА</w:t>
      </w:r>
    </w:p>
    <w:p w14:paraId="11AA9C43" w14:textId="77777777" w:rsidR="000628D2" w:rsidRPr="000628D2" w:rsidRDefault="000628D2" w:rsidP="0006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0628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«ЦЕНТР ПРОФЕСІЙНОГО РОЗВИТКУ</w:t>
      </w:r>
    </w:p>
    <w:p w14:paraId="59397AAC" w14:textId="77777777" w:rsidR="000628D2" w:rsidRPr="000628D2" w:rsidRDefault="000628D2" w:rsidP="0006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0628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ПЕДАГОГІЧНИХ ПРАЦІВНИКІ</w:t>
      </w:r>
      <w:proofErr w:type="gramStart"/>
      <w:r w:rsidRPr="000628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В</w:t>
      </w:r>
      <w:proofErr w:type="gramEnd"/>
      <w:r w:rsidRPr="000628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14:paraId="0D240B81" w14:textId="00107AD1" w:rsidR="000628D2" w:rsidRPr="000628D2" w:rsidRDefault="000628D2" w:rsidP="000628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0628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30000, м. Славута, вул. Соборності, 32</w:t>
      </w:r>
      <w:r w:rsidR="009C7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«В»</w:t>
      </w:r>
      <w:r w:rsidRPr="000628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bookmarkStart w:id="0" w:name="_46ad4c2"/>
      <w:bookmarkEnd w:id="0"/>
      <w:r w:rsidRPr="000628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тел.(03842) </w:t>
      </w:r>
      <w:r w:rsidRPr="000628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Pr="000628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-</w:t>
      </w:r>
      <w:r w:rsidRPr="000628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00</w:t>
      </w:r>
      <w:r w:rsidRPr="000628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-</w:t>
      </w:r>
      <w:r w:rsidRPr="000628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84</w:t>
      </w:r>
      <w:r w:rsidRPr="000628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(директор), </w:t>
      </w:r>
    </w:p>
    <w:p w14:paraId="3ADA005F" w14:textId="77777777" w:rsidR="000628D2" w:rsidRPr="000628D2" w:rsidRDefault="000628D2" w:rsidP="000628D2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D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E</w:t>
      </w:r>
      <w:r w:rsidRPr="000628D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ru-RU" w:eastAsia="ru-RU"/>
        </w:rPr>
        <w:t>-</w:t>
      </w:r>
      <w:r w:rsidRPr="000628D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mail</w:t>
      </w:r>
      <w:r w:rsidRPr="000628D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ru-RU" w:eastAsia="ru-RU"/>
        </w:rPr>
        <w:t>:</w:t>
      </w:r>
      <w:proofErr w:type="spellStart"/>
      <w:r w:rsidRPr="000628D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kucprpp</w:t>
      </w:r>
      <w:proofErr w:type="spellEnd"/>
      <w:r w:rsidRPr="000628D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ru-RU" w:eastAsia="ru-RU"/>
        </w:rPr>
        <w:t>@</w:t>
      </w:r>
      <w:proofErr w:type="spellStart"/>
      <w:r w:rsidRPr="000628D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ukr</w:t>
      </w:r>
      <w:proofErr w:type="spellEnd"/>
      <w:r w:rsidRPr="000628D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ru-RU" w:eastAsia="ru-RU"/>
        </w:rPr>
        <w:t>.</w:t>
      </w:r>
      <w:r w:rsidRPr="000628D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net</w:t>
      </w:r>
      <w:r w:rsidRPr="000628D2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,</w:t>
      </w:r>
      <w:r w:rsidRPr="000628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6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ЄДРПОУ43895509</w:t>
      </w:r>
    </w:p>
    <w:p w14:paraId="584D124E" w14:textId="77777777" w:rsidR="000628D2" w:rsidRPr="000628D2" w:rsidRDefault="000628D2" w:rsidP="00126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C4135A" w14:textId="69C20311" w:rsidR="000628D2" w:rsidRPr="000628D2" w:rsidRDefault="001D0A60" w:rsidP="00126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01</w:t>
      </w:r>
      <w:r w:rsidR="00B344F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квітня</w:t>
      </w:r>
      <w:r w:rsidR="00DB27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3D6BA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202</w:t>
      </w:r>
      <w:r w:rsidR="005909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</w:t>
      </w:r>
      <w:r w:rsidR="000628D2" w:rsidRPr="000628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року </w:t>
      </w:r>
      <w:r w:rsidR="003D6BA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C707E">
        <w:rPr>
          <w:rFonts w:ascii="Times New Roman" w:eastAsia="Times New Roman" w:hAnsi="Times New Roman" w:cs="Times New Roman"/>
          <w:sz w:val="28"/>
          <w:szCs w:val="24"/>
          <w:lang w:eastAsia="ru-RU"/>
        </w:rPr>
        <w:t>01-</w:t>
      </w:r>
      <w:r w:rsidR="00B76843">
        <w:rPr>
          <w:rFonts w:ascii="Times New Roman" w:eastAsia="Times New Roman" w:hAnsi="Times New Roman" w:cs="Times New Roman"/>
          <w:sz w:val="28"/>
          <w:szCs w:val="24"/>
          <w:lang w:eastAsia="ru-RU"/>
        </w:rPr>
        <w:t>25/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105</w:t>
      </w:r>
      <w:r w:rsidR="00A02F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02F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628D2" w:rsidRPr="000628D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№ __________ від ____________</w:t>
      </w:r>
    </w:p>
    <w:p w14:paraId="40273571" w14:textId="77777777" w:rsidR="000628D2" w:rsidRPr="000628D2" w:rsidRDefault="000628D2" w:rsidP="00126F08">
      <w:pPr>
        <w:tabs>
          <w:tab w:val="left" w:pos="5265"/>
        </w:tabs>
        <w:spacing w:before="8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3A1069" w14:textId="48214BFF" w:rsidR="003D6BAA" w:rsidRDefault="003D6BAA" w:rsidP="00126F08">
      <w:pPr>
        <w:tabs>
          <w:tab w:val="left" w:pos="5265"/>
        </w:tabs>
        <w:spacing w:before="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Керівникам</w:t>
      </w:r>
      <w:r w:rsidR="00542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D945640" w14:textId="149EB56D" w:rsidR="000338E9" w:rsidRDefault="003D6BAA" w:rsidP="00126F08">
      <w:pPr>
        <w:tabs>
          <w:tab w:val="left" w:pos="5265"/>
        </w:tabs>
        <w:spacing w:before="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9C0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542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загальної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середньої освіти</w:t>
      </w:r>
    </w:p>
    <w:p w14:paraId="27A2C0A2" w14:textId="77777777" w:rsidR="005420F5" w:rsidRDefault="005420F5" w:rsidP="00126F08">
      <w:pPr>
        <w:tabs>
          <w:tab w:val="left" w:pos="5265"/>
        </w:tabs>
        <w:spacing w:before="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0CC19A" w14:textId="23F925A7" w:rsidR="00126F08" w:rsidRDefault="00126F08" w:rsidP="00126F08">
      <w:pPr>
        <w:tabs>
          <w:tab w:val="left" w:pos="5265"/>
        </w:tabs>
        <w:spacing w:before="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ч</w:t>
      </w:r>
      <w:r w:rsidR="0067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</w:t>
      </w:r>
      <w:r w:rsidR="003C2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7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</w:t>
      </w:r>
      <w:r w:rsidR="00DE7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«Корисні навчальні вебінари</w:t>
      </w:r>
      <w:r w:rsidRPr="00126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39710F04" w14:textId="77777777" w:rsidR="00126F08" w:rsidRDefault="00126F08" w:rsidP="00126F08">
      <w:pPr>
        <w:tabs>
          <w:tab w:val="left" w:pos="5265"/>
        </w:tabs>
        <w:spacing w:before="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підготовка до Всеукраїнської </w:t>
      </w:r>
    </w:p>
    <w:p w14:paraId="2E18DD1F" w14:textId="77777777" w:rsidR="00126F08" w:rsidRDefault="00126F08" w:rsidP="00126F08">
      <w:pPr>
        <w:tabs>
          <w:tab w:val="left" w:pos="5265"/>
        </w:tabs>
        <w:spacing w:before="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дитячо-юнацької військово-патріотичної </w:t>
      </w:r>
    </w:p>
    <w:p w14:paraId="4DA8B7E2" w14:textId="77705093" w:rsidR="00DB27EA" w:rsidRDefault="00126F08" w:rsidP="00126F08">
      <w:pPr>
        <w:tabs>
          <w:tab w:val="left" w:pos="5265"/>
        </w:tabs>
        <w:spacing w:before="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 «Сокіл» («Джура»)» </w:t>
      </w:r>
    </w:p>
    <w:p w14:paraId="4031FB9A" w14:textId="77777777" w:rsidR="00DE725A" w:rsidRDefault="00DE725A" w:rsidP="00126F08">
      <w:pPr>
        <w:tabs>
          <w:tab w:val="left" w:pos="5265"/>
        </w:tabs>
        <w:spacing w:before="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7699ED" w14:textId="5C6AEF44" w:rsidR="00DE725A" w:rsidRPr="00E7347E" w:rsidRDefault="00C755B6" w:rsidP="001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25A">
        <w:rPr>
          <w:rFonts w:ascii="Times New Roman" w:eastAsia="Times New Roman" w:hAnsi="Times New Roman" w:cs="Times New Roman"/>
          <w:sz w:val="28"/>
          <w:szCs w:val="28"/>
          <w:lang w:eastAsia="zh-CN"/>
        </w:rPr>
        <w:t>З метою</w:t>
      </w:r>
      <w:r w:rsidR="00DE725A" w:rsidRPr="00DE72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E725A"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підготовки керівників роїв закладів освіти </w:t>
      </w:r>
      <w:r w:rsidR="007C5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громади до проведення та участі в</w:t>
      </w:r>
      <w:r w:rsidR="00DE725A"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r w:rsidR="00126F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конкурсних випробовуваннях </w:t>
      </w:r>
      <w:r w:rsidR="00DE725A"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bookmarkStart w:id="1" w:name="_Hlk99698270"/>
      <w:r w:rsidR="00DE725A"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Всеукраїнської дитячо-юнацької військово-патріотичної гри «Сокіл» («Джура»)</w:t>
      </w:r>
      <w:bookmarkEnd w:id="1"/>
      <w:r w:rsidR="007C5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126F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82540" w:rsidRPr="000825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Комунальна установа «Центр професійного розвитку педагогічних працівників» Славутської міської ради </w:t>
      </w:r>
      <w:r w:rsidR="00DE725A"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пропонує</w:t>
      </w:r>
      <w:r w:rsidR="007C5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опрацювати</w:t>
      </w:r>
      <w:r w:rsidR="00DE725A"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цикл навчальних вебінарів</w:t>
      </w:r>
      <w:r w:rsidR="007C5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які узагальнені у чек-листі, що додається</w:t>
      </w:r>
      <w:r w:rsidR="00E734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19BBB0F" w14:textId="77777777" w:rsidR="00126F08" w:rsidRDefault="00126F08" w:rsidP="00126F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424EB7" w14:textId="6E63F807" w:rsidR="00E7347E" w:rsidRDefault="00126F08" w:rsidP="00126F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r w:rsidR="00E7347E">
        <w:rPr>
          <w:rFonts w:ascii="Times New Roman" w:eastAsia="Times New Roman" w:hAnsi="Times New Roman" w:cs="Times New Roman"/>
          <w:color w:val="000000"/>
          <w:sz w:val="28"/>
          <w:szCs w:val="28"/>
        </w:rPr>
        <w:t>: на 1 аркуші в 1 примірнику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5A4C99" w14:textId="77777777" w:rsidR="000338E9" w:rsidRPr="005420F5" w:rsidRDefault="000338E9" w:rsidP="00126F08">
      <w:pPr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CC50A" w14:textId="18BB5533" w:rsidR="000338E9" w:rsidRPr="004E715F" w:rsidRDefault="003763BA" w:rsidP="0012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0D0847"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</w:t>
      </w:r>
      <w:r w:rsidR="00442A4E"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4E"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4E"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4E"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4E"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4E"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4E"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4E"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лла </w:t>
      </w:r>
      <w:r w:rsidRPr="004E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ПОЛІЩУК</w:t>
      </w:r>
    </w:p>
    <w:p w14:paraId="611B1D1D" w14:textId="7AF2423E" w:rsidR="000338E9" w:rsidRPr="004E715F" w:rsidRDefault="000338E9" w:rsidP="00126F0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38BD18" w14:textId="38654F30" w:rsidR="000338E9" w:rsidRPr="00590985" w:rsidRDefault="00126F08" w:rsidP="0012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985">
        <w:rPr>
          <w:rFonts w:ascii="Times New Roman" w:hAnsi="Times New Roman" w:cs="Times New Roman"/>
          <w:sz w:val="24"/>
          <w:szCs w:val="24"/>
        </w:rPr>
        <w:t>Перуцька</w:t>
      </w:r>
      <w:r w:rsidRPr="00590985">
        <w:rPr>
          <w:rFonts w:ascii="Times New Roman" w:hAnsi="Times New Roman" w:cs="Times New Roman"/>
          <w:sz w:val="24"/>
          <w:szCs w:val="24"/>
        </w:rPr>
        <w:t xml:space="preserve"> </w:t>
      </w:r>
      <w:r w:rsidR="00590985" w:rsidRPr="00590985">
        <w:rPr>
          <w:rFonts w:ascii="Times New Roman" w:hAnsi="Times New Roman" w:cs="Times New Roman"/>
          <w:sz w:val="24"/>
          <w:szCs w:val="24"/>
        </w:rPr>
        <w:t>Жанна 097 3271418</w:t>
      </w:r>
    </w:p>
    <w:p w14:paraId="27C2E2AA" w14:textId="77777777" w:rsidR="006A7ABB" w:rsidRDefault="006A7ABB" w:rsidP="000338E9">
      <w:pPr>
        <w:rPr>
          <w:rStyle w:val="fontstyle01"/>
        </w:rPr>
      </w:pPr>
    </w:p>
    <w:p w14:paraId="5C7F17F0" w14:textId="77777777" w:rsidR="006A7ABB" w:rsidRDefault="006A7ABB" w:rsidP="000338E9">
      <w:pPr>
        <w:rPr>
          <w:rStyle w:val="fontstyle01"/>
        </w:rPr>
      </w:pPr>
    </w:p>
    <w:p w14:paraId="595A05C8" w14:textId="77777777" w:rsidR="006A7ABB" w:rsidRDefault="006A7ABB" w:rsidP="000338E9">
      <w:pPr>
        <w:rPr>
          <w:rStyle w:val="fontstyle01"/>
        </w:rPr>
      </w:pPr>
    </w:p>
    <w:p w14:paraId="2D500FC7" w14:textId="77777777" w:rsidR="006A7ABB" w:rsidRDefault="006A7ABB" w:rsidP="000338E9">
      <w:pPr>
        <w:rPr>
          <w:rStyle w:val="fontstyle01"/>
        </w:rPr>
      </w:pPr>
    </w:p>
    <w:p w14:paraId="2AAC4003" w14:textId="77777777" w:rsidR="00E7347E" w:rsidRPr="00590985" w:rsidRDefault="00E7347E" w:rsidP="00E7347E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GoBack"/>
      <w:bookmarkEnd w:id="2"/>
      <w:r w:rsidRPr="005909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Додаток </w:t>
      </w:r>
    </w:p>
    <w:p w14:paraId="2D206BBD" w14:textId="77777777" w:rsidR="00E7347E" w:rsidRPr="00590985" w:rsidRDefault="00E7347E" w:rsidP="00E7347E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09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листа Комунальної установи</w:t>
      </w:r>
    </w:p>
    <w:p w14:paraId="4FD1F16C" w14:textId="77777777" w:rsidR="00E7347E" w:rsidRPr="00590985" w:rsidRDefault="00E7347E" w:rsidP="00E7347E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09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«Центр професійного розвитку </w:t>
      </w:r>
    </w:p>
    <w:p w14:paraId="4427AC2D" w14:textId="77777777" w:rsidR="00E7347E" w:rsidRPr="00590985" w:rsidRDefault="00E7347E" w:rsidP="00E7347E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09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педагогічних працівникі</w:t>
      </w:r>
      <w:proofErr w:type="gramStart"/>
      <w:r w:rsidRPr="005909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5909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4105226C" w14:textId="77777777" w:rsidR="00E7347E" w:rsidRPr="00590985" w:rsidRDefault="00E7347E" w:rsidP="00E7347E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09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Славутської міської ради</w:t>
      </w:r>
    </w:p>
    <w:p w14:paraId="7D066E89" w14:textId="7B76F3F8" w:rsidR="00E7347E" w:rsidRDefault="00E7347E" w:rsidP="00E734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D0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9B19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01-25/</w:t>
      </w:r>
      <w:r w:rsidR="001D0A60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</w:p>
    <w:p w14:paraId="7ACB6DC9" w14:textId="77777777" w:rsidR="00E7347E" w:rsidRDefault="00E7347E" w:rsidP="00E7347E">
      <w:pPr>
        <w:widowControl w:val="0"/>
        <w:autoSpaceDE w:val="0"/>
        <w:autoSpaceDN w:val="0"/>
        <w:spacing w:after="0" w:line="240" w:lineRule="auto"/>
        <w:ind w:right="9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479">
        <w:rPr>
          <w:rFonts w:ascii="Times New Roman" w:eastAsia="Times New Roman" w:hAnsi="Times New Roman" w:cs="Times New Roman"/>
          <w:b/>
          <w:bCs/>
          <w:sz w:val="28"/>
          <w:szCs w:val="28"/>
        </w:rPr>
        <w:t>Чек-лист</w:t>
      </w:r>
    </w:p>
    <w:p w14:paraId="693FA723" w14:textId="6E4684E7" w:rsidR="00E7347E" w:rsidRPr="00126F08" w:rsidRDefault="00126F08" w:rsidP="00E7347E">
      <w:pPr>
        <w:widowControl w:val="0"/>
        <w:autoSpaceDE w:val="0"/>
        <w:autoSpaceDN w:val="0"/>
        <w:spacing w:after="0" w:line="240" w:lineRule="auto"/>
        <w:ind w:right="9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08">
        <w:rPr>
          <w:rFonts w:ascii="Times New Roman" w:hAnsi="Times New Roman" w:cs="Times New Roman"/>
          <w:b/>
          <w:bCs/>
          <w:sz w:val="28"/>
          <w:szCs w:val="28"/>
        </w:rPr>
        <w:t>«Корисні навчальні</w:t>
      </w:r>
      <w:r w:rsidR="00E7347E" w:rsidRPr="00126F08">
        <w:rPr>
          <w:rFonts w:ascii="Times New Roman" w:hAnsi="Times New Roman" w:cs="Times New Roman"/>
          <w:b/>
          <w:bCs/>
          <w:sz w:val="28"/>
          <w:szCs w:val="28"/>
        </w:rPr>
        <w:t xml:space="preserve"> вебінарів</w:t>
      </w:r>
      <w:r w:rsidRPr="00126F08">
        <w:rPr>
          <w:rFonts w:ascii="Times New Roman" w:hAnsi="Times New Roman" w:cs="Times New Roman"/>
          <w:b/>
          <w:bCs/>
          <w:sz w:val="28"/>
          <w:szCs w:val="28"/>
        </w:rPr>
        <w:t xml:space="preserve">: підготовка до </w:t>
      </w:r>
      <w:r w:rsidRPr="00126F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Всеукраїнськ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ої</w:t>
      </w:r>
      <w:r w:rsidRPr="00126F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дитячо-юнацьк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ої</w:t>
      </w:r>
      <w:r w:rsidRPr="00126F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військово-патріотичн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ої</w:t>
      </w:r>
      <w:r w:rsidRPr="00126F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гр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</w:t>
      </w:r>
      <w:r w:rsidRPr="00126F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«Сокіл» («Джура»)</w:t>
      </w:r>
      <w:r w:rsidR="00E7347E" w:rsidRPr="00126F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FBD1F1" w14:textId="481971AF" w:rsidR="00E7347E" w:rsidRPr="001F7479" w:rsidRDefault="00E7347E" w:rsidP="00E7347E">
      <w:pPr>
        <w:widowControl w:val="0"/>
        <w:tabs>
          <w:tab w:val="center" w:pos="5305"/>
        </w:tabs>
        <w:autoSpaceDE w:val="0"/>
        <w:autoSpaceDN w:val="0"/>
        <w:spacing w:before="7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                         </w:t>
      </w:r>
      <w:r w:rsidRPr="001F74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(за матеріалам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інтернет ресурсів</w:t>
      </w:r>
      <w:r w:rsidRPr="001F74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672CD526" w14:textId="1F53EE6E" w:rsidR="006A7ABB" w:rsidRPr="00126F08" w:rsidRDefault="00E7347E" w:rsidP="00997DBD">
      <w:pPr>
        <w:spacing w:line="240" w:lineRule="auto"/>
        <w:textAlignment w:val="baseline"/>
        <w:outlineLvl w:val="0"/>
        <w:rPr>
          <w:rStyle w:val="fontstyle01"/>
          <w:b/>
          <w:i/>
          <w:caps/>
          <w:color w:val="auto"/>
          <w:spacing w:val="45"/>
          <w:kern w:val="36"/>
          <w:sz w:val="24"/>
          <w:szCs w:val="24"/>
          <w:lang w:val="ru-RU" w:eastAsia="ru-RU"/>
        </w:rPr>
      </w:pPr>
      <w:r w:rsidRPr="00126F0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Укладач </w:t>
      </w:r>
      <w:r w:rsidRPr="00126F08">
        <w:rPr>
          <w:rFonts w:ascii="Times New Roman" w:hAnsi="Times New Roman" w:cs="Times New Roman"/>
          <w:i/>
          <w:sz w:val="24"/>
          <w:szCs w:val="24"/>
          <w:lang w:val="ru-RU" w:eastAsia="ru-RU"/>
        </w:rPr>
        <w:t>Жанна Перуцька, консультант КУ «ЦПРПП» Славутської міської ради</w:t>
      </w:r>
    </w:p>
    <w:p w14:paraId="387181BB" w14:textId="772036A9" w:rsidR="0067765A" w:rsidRPr="001D0A60" w:rsidRDefault="00997DBD" w:rsidP="001D0A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Всеукраїнськ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</w:t>
      </w: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дитячо-юнацьк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</w:t>
      </w: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військово-патріотичн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«Сокіл» («Джура») 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одним з найкращих національних патріотичних виховних заходів ігрової форми, який проводиться системно у формі позакласної роботи. Дитячо-юнацька гра на різних етапах передбачає інтелектуальні та спортивні випробування, під час яких школярі вивчають історію становлення української державності, героїзм визвольних рухів, українського козацтва. У програмі Всеукраїнської дитячо-юнацької військово-патріотичної гри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Сокіл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                        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передбачені такі змагання, як  туристсько–спортивна смуга перешкод, стрільба, теренова гра, змагання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Рятівник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мистецька 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колі друзів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9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конкурс біваків (таборування)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 те, яким чином краще, підготувати рій до змагань, як оцінюються ко</w:t>
      </w:r>
      <w:r w:rsidR="001D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</w:t>
      </w:r>
      <w:r w:rsidR="001D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випробування</w:t>
      </w:r>
      <w:r w:rsidR="001D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 зможете дізнатись, переглянуши серію навчальних вебінарів: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58AB1C1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Вступний вебінар - </w:t>
      </w:r>
      <w:hyperlink r:id="rId7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https://youtu.be/re44yuGbnN4</w:t>
        </w:r>
      </w:hyperlink>
    </w:p>
    <w:p w14:paraId="64D23C9C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"Рятівник" - </w:t>
      </w:r>
      <w:hyperlink r:id="rId8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https://youtu.be/YwN8Y8sqqSk</w:t>
        </w:r>
      </w:hyperlink>
    </w:p>
    <w:p w14:paraId="706C247B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Інтелектуальна гра-вікторина "Відун" - </w:t>
      </w:r>
      <w:hyperlink r:id="rId9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https://youtu.be/UFmt6dtH95s</w:t>
        </w:r>
      </w:hyperlink>
    </w:p>
    <w:p w14:paraId="7FC06D87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"Тактична підготовка ‒ дії підрозділу в  бою" - </w:t>
      </w:r>
      <w:hyperlink r:id="rId10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https://youtu.be/q818-wjfMS4</w:t>
        </w:r>
      </w:hyperlink>
    </w:p>
    <w:p w14:paraId="1436D526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Змагання "Метання гранати" - </w:t>
      </w:r>
      <w:hyperlink r:id="rId11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https://youtu.be/uOKkjbNJmok</w:t>
        </w:r>
      </w:hyperlink>
    </w:p>
    <w:p w14:paraId="169BC516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Тактична гра на місцевості "Теренова гра" - </w:t>
      </w:r>
      <w:hyperlink r:id="rId12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https://youtu.be/h8lg_Ts8jOs</w:t>
        </w:r>
      </w:hyperlink>
    </w:p>
    <w:p w14:paraId="70E48BE5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Змагання "Стрільба" - </w:t>
      </w:r>
      <w:hyperlink r:id="rId13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https://youtu.be/tMLocBQE7Cc</w:t>
        </w:r>
      </w:hyperlink>
    </w:p>
    <w:p w14:paraId="0AD7C528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"Впоряд" - </w:t>
      </w:r>
      <w:hyperlink r:id="rId14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https://youtu.be/3qr2orcK8YE</w:t>
        </w:r>
      </w:hyperlink>
    </w:p>
    <w:p w14:paraId="12B357D7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"Фізична підготовка"- </w:t>
      </w:r>
      <w:hyperlink r:id="rId15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https://youtu.be/UdBAndMiOSw</w:t>
        </w:r>
      </w:hyperlink>
    </w:p>
    <w:p w14:paraId="053D9173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"Таборування (бівак)" - </w:t>
      </w:r>
      <w:hyperlink r:id="rId16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https://youtu.be/akgqrp7H64U</w:t>
        </w:r>
      </w:hyperlink>
    </w:p>
    <w:p w14:paraId="2601A10D" w14:textId="77777777" w:rsidR="0067765A" w:rsidRPr="0067765A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Змагання "Саперна підготовка" - </w:t>
      </w:r>
      <w:hyperlink r:id="rId17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https://youtu.be/GdUynjvfHBQ</w:t>
        </w:r>
      </w:hyperlink>
    </w:p>
    <w:p w14:paraId="4819E5B0" w14:textId="77777777" w:rsidR="001D0A60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Змагання "Смуга перешкод" - </w:t>
      </w:r>
      <w:hyperlink r:id="rId18" w:tgtFrame="_blank" w:history="1">
        <w:r w:rsidRPr="0067765A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https://youtu.be/U0UDYILoGTk</w:t>
        </w:r>
      </w:hyperlink>
    </w:p>
    <w:p w14:paraId="488DB1E9" w14:textId="38C71268" w:rsidR="0067765A" w:rsidRPr="001D0A60" w:rsidRDefault="0067765A" w:rsidP="00126F08">
      <w:pPr>
        <w:spacing w:after="0" w:line="40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A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"Пластун" - </w:t>
      </w:r>
      <w:hyperlink r:id="rId19" w:tgtFrame="_blank" w:history="1">
        <w:r w:rsidRPr="001D0A60">
          <w:rPr>
            <w:rFonts w:ascii="Times New Roman" w:eastAsia="Times New Roman" w:hAnsi="Times New Roman" w:cs="Times New Roman"/>
            <w:color w:val="006AFF"/>
            <w:sz w:val="28"/>
            <w:szCs w:val="28"/>
            <w:u w:val="single"/>
            <w:bdr w:val="none" w:sz="0" w:space="0" w:color="auto" w:frame="1"/>
          </w:rPr>
          <w:t>https://youtu.be/5BLV6Tcwjs4</w:t>
        </w:r>
      </w:hyperlink>
    </w:p>
    <w:p w14:paraId="0499D956" w14:textId="77777777" w:rsidR="006A7ABB" w:rsidRPr="0067765A" w:rsidRDefault="006A7ABB" w:rsidP="000338E9">
      <w:pPr>
        <w:rPr>
          <w:rStyle w:val="fontstyle01"/>
        </w:rPr>
      </w:pPr>
    </w:p>
    <w:sectPr w:rsidR="006A7ABB" w:rsidRPr="0067765A" w:rsidSect="00062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EBA"/>
    <w:multiLevelType w:val="multilevel"/>
    <w:tmpl w:val="C41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C7AC1"/>
    <w:multiLevelType w:val="multilevel"/>
    <w:tmpl w:val="131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4A46F0"/>
    <w:multiLevelType w:val="hybridMultilevel"/>
    <w:tmpl w:val="90463F00"/>
    <w:lvl w:ilvl="0" w:tplc="AFF0F8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B488F"/>
    <w:multiLevelType w:val="multilevel"/>
    <w:tmpl w:val="D316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FD2907"/>
    <w:multiLevelType w:val="multilevel"/>
    <w:tmpl w:val="6F3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167E5A"/>
    <w:multiLevelType w:val="multilevel"/>
    <w:tmpl w:val="194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AE556E"/>
    <w:multiLevelType w:val="hybridMultilevel"/>
    <w:tmpl w:val="93081DC0"/>
    <w:lvl w:ilvl="0" w:tplc="97F2A5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85EC1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242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27F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AB2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ABA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0D1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85C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C5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E91143"/>
    <w:multiLevelType w:val="hybridMultilevel"/>
    <w:tmpl w:val="C02E4DB0"/>
    <w:lvl w:ilvl="0" w:tplc="6E74DD0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619EA"/>
    <w:multiLevelType w:val="multilevel"/>
    <w:tmpl w:val="CCE0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733AE5"/>
    <w:multiLevelType w:val="multilevel"/>
    <w:tmpl w:val="58E0F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BD"/>
    <w:rsid w:val="000338E9"/>
    <w:rsid w:val="00036780"/>
    <w:rsid w:val="000628D2"/>
    <w:rsid w:val="00082540"/>
    <w:rsid w:val="000D0847"/>
    <w:rsid w:val="00126F08"/>
    <w:rsid w:val="0017334D"/>
    <w:rsid w:val="001772C8"/>
    <w:rsid w:val="001D0A60"/>
    <w:rsid w:val="001F1404"/>
    <w:rsid w:val="001F520E"/>
    <w:rsid w:val="00321126"/>
    <w:rsid w:val="003763BA"/>
    <w:rsid w:val="00384653"/>
    <w:rsid w:val="003C2A32"/>
    <w:rsid w:val="003C3CB4"/>
    <w:rsid w:val="003D6BAA"/>
    <w:rsid w:val="004019BD"/>
    <w:rsid w:val="00434331"/>
    <w:rsid w:val="00442A4E"/>
    <w:rsid w:val="004B32BE"/>
    <w:rsid w:val="004E715F"/>
    <w:rsid w:val="005420F5"/>
    <w:rsid w:val="0057169C"/>
    <w:rsid w:val="00590985"/>
    <w:rsid w:val="00661227"/>
    <w:rsid w:val="0067765A"/>
    <w:rsid w:val="006A7ABB"/>
    <w:rsid w:val="007120B1"/>
    <w:rsid w:val="00745D07"/>
    <w:rsid w:val="00766F65"/>
    <w:rsid w:val="007C5761"/>
    <w:rsid w:val="00894FCA"/>
    <w:rsid w:val="0099167F"/>
    <w:rsid w:val="009952F9"/>
    <w:rsid w:val="00997DBD"/>
    <w:rsid w:val="009C07D7"/>
    <w:rsid w:val="009C707E"/>
    <w:rsid w:val="00A02F45"/>
    <w:rsid w:val="00A83529"/>
    <w:rsid w:val="00A9558F"/>
    <w:rsid w:val="00B344FF"/>
    <w:rsid w:val="00B569F3"/>
    <w:rsid w:val="00B76843"/>
    <w:rsid w:val="00BD1EF0"/>
    <w:rsid w:val="00BF4991"/>
    <w:rsid w:val="00C33213"/>
    <w:rsid w:val="00C5794F"/>
    <w:rsid w:val="00C755B6"/>
    <w:rsid w:val="00C90C8C"/>
    <w:rsid w:val="00C91BFA"/>
    <w:rsid w:val="00D26A9F"/>
    <w:rsid w:val="00DB27EA"/>
    <w:rsid w:val="00DE725A"/>
    <w:rsid w:val="00E7347E"/>
    <w:rsid w:val="00F0581C"/>
    <w:rsid w:val="00FB6D10"/>
    <w:rsid w:val="00FE5132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4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628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338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6A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91BF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1BFA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5420F5"/>
    <w:pPr>
      <w:spacing w:after="120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Основний текст Знак"/>
    <w:basedOn w:val="a0"/>
    <w:link w:val="a9"/>
    <w:rsid w:val="005420F5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6A7A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7AB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628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338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6A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91BF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1BFA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5420F5"/>
    <w:pPr>
      <w:spacing w:after="120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Основний текст Знак"/>
    <w:basedOn w:val="a0"/>
    <w:link w:val="a9"/>
    <w:rsid w:val="005420F5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6A7A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7AB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21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33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163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wN8Y8sqqSk" TargetMode="External"/><Relationship Id="rId13" Type="http://schemas.openxmlformats.org/officeDocument/2006/relationships/hyperlink" Target="https://youtu.be/tMLocBQE7Cc" TargetMode="External"/><Relationship Id="rId18" Type="http://schemas.openxmlformats.org/officeDocument/2006/relationships/hyperlink" Target="https://youtu.be/U0UDYILoGT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youtu.be/re44yuGbnN4" TargetMode="External"/><Relationship Id="rId12" Type="http://schemas.openxmlformats.org/officeDocument/2006/relationships/hyperlink" Target="https://youtu.be/h8lg_Ts8jOs" TargetMode="External"/><Relationship Id="rId17" Type="http://schemas.openxmlformats.org/officeDocument/2006/relationships/hyperlink" Target="https://youtu.be/GdUynjvfHB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kgqrp7H64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uOKkjbNJm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UdBAndMiOSw" TargetMode="External"/><Relationship Id="rId10" Type="http://schemas.openxmlformats.org/officeDocument/2006/relationships/hyperlink" Target="https://youtu.be/q818-wjfMS4" TargetMode="External"/><Relationship Id="rId19" Type="http://schemas.openxmlformats.org/officeDocument/2006/relationships/hyperlink" Target="https://youtu.be/5BLV6Tcwjs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Fmt6dtH95s" TargetMode="External"/><Relationship Id="rId14" Type="http://schemas.openxmlformats.org/officeDocument/2006/relationships/hyperlink" Target="https://youtu.be/3qr2orcK8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Сабінська</dc:creator>
  <cp:keywords/>
  <dc:description/>
  <cp:lastModifiedBy>ІМЦ2</cp:lastModifiedBy>
  <cp:revision>40</cp:revision>
  <dcterms:created xsi:type="dcterms:W3CDTF">2020-11-16T14:17:00Z</dcterms:created>
  <dcterms:modified xsi:type="dcterms:W3CDTF">2022-04-01T08:46:00Z</dcterms:modified>
</cp:coreProperties>
</file>