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C8B7" w14:textId="77777777" w:rsidR="002C7AE1" w:rsidRPr="002C7AE1" w:rsidRDefault="002C7AE1" w:rsidP="002C7AE1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Васильєва</w:t>
      </w:r>
      <w:proofErr w:type="spellEnd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 К.С., </w:t>
      </w:r>
      <w:proofErr w:type="spellStart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Польгун</w:t>
      </w:r>
      <w:proofErr w:type="spellEnd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 К.В.</w:t>
      </w:r>
    </w:p>
    <w:p w14:paraId="3377ED92" w14:textId="77777777" w:rsidR="002C7AE1" w:rsidRPr="002C7AE1" w:rsidRDefault="002C7AE1" w:rsidP="002C7AE1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i/>
          <w:iCs/>
          <w:color w:val="000000"/>
          <w:szCs w:val="28"/>
          <w:lang w:val="ru-UA" w:eastAsia="ru-UA"/>
        </w:rPr>
        <w:t>Криворізький</w:t>
      </w:r>
      <w:proofErr w:type="spellEnd"/>
      <w:r w:rsidRPr="002C7AE1">
        <w:rPr>
          <w:rFonts w:eastAsia="Times New Roman" w:cs="Times New Roman"/>
          <w:i/>
          <w:iCs/>
          <w:color w:val="000000"/>
          <w:szCs w:val="28"/>
          <w:lang w:val="ru-UA" w:eastAsia="ru-UA"/>
        </w:rPr>
        <w:t xml:space="preserve"> державний </w:t>
      </w:r>
      <w:proofErr w:type="spellStart"/>
      <w:r w:rsidRPr="002C7AE1">
        <w:rPr>
          <w:rFonts w:eastAsia="Times New Roman" w:cs="Times New Roman"/>
          <w:i/>
          <w:iCs/>
          <w:color w:val="000000"/>
          <w:szCs w:val="28"/>
          <w:lang w:val="ru-UA" w:eastAsia="ru-UA"/>
        </w:rPr>
        <w:t>педагогічний</w:t>
      </w:r>
      <w:proofErr w:type="spellEnd"/>
      <w:r w:rsidRPr="002C7AE1">
        <w:rPr>
          <w:rFonts w:eastAsia="Times New Roman" w:cs="Times New Roman"/>
          <w:i/>
          <w:iCs/>
          <w:color w:val="000000"/>
          <w:szCs w:val="28"/>
          <w:lang w:val="ru-UA" w:eastAsia="ru-UA"/>
        </w:rPr>
        <w:t xml:space="preserve"> університет</w:t>
      </w:r>
    </w:p>
    <w:p w14:paraId="1AE1D2C2" w14:textId="77777777" w:rsidR="002C7AE1" w:rsidRPr="002C7AE1" w:rsidRDefault="002C7AE1" w:rsidP="002C7AE1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Використання </w:t>
      </w:r>
      <w:proofErr w:type="spellStart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системи</w:t>
      </w:r>
      <w:proofErr w:type="spellEnd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Moodle</w:t>
      </w:r>
      <w:proofErr w:type="spellEnd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br/>
        <w:t xml:space="preserve">у </w:t>
      </w:r>
      <w:proofErr w:type="spellStart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процесі</w:t>
      </w:r>
      <w:proofErr w:type="spellEnd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підготовки учнів до </w:t>
      </w:r>
      <w:proofErr w:type="spellStart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>із</w:t>
      </w:r>
      <w:proofErr w:type="spellEnd"/>
      <w:r w:rsidRPr="002C7AE1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математики</w:t>
      </w:r>
    </w:p>
    <w:p w14:paraId="645F1259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Поміж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пріоритетних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завдань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сучасної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освіти -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виявлення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підтримка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обдарованих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дітей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, створення умов для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розвитку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їх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здібностей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потенційних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можливостей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. Для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залучення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обдарованої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молоді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поглибленого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навчальних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предметів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проводяться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інтелектуальні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змагання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зокрема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предметні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2E4FD12D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Згідно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Положенням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[6]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основними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завданнями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учнівських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турнірів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конкурсів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навчальних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предметів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>, конкурсу-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захисту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науково-дослідницьких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робіт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зі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спеціальних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дисциплін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конкурсів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фахової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color w:val="000000"/>
          <w:szCs w:val="28"/>
          <w:lang w:val="ru-UA" w:eastAsia="ru-UA"/>
        </w:rPr>
        <w:t>майстерності</w:t>
      </w:r>
      <w:proofErr w:type="spellEnd"/>
      <w:r w:rsidRPr="002C7AE1">
        <w:rPr>
          <w:rFonts w:eastAsia="Times New Roman" w:cs="Times New Roman"/>
          <w:color w:val="000000"/>
          <w:szCs w:val="28"/>
          <w:lang w:val="ru-UA" w:eastAsia="ru-UA"/>
        </w:rPr>
        <w:t xml:space="preserve"> є:</w:t>
      </w:r>
    </w:p>
    <w:p w14:paraId="471873F4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-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стимулювання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самовдосконалення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учнівської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молоді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102531DC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0" w:name="o57"/>
      <w:bookmarkEnd w:id="0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виявлення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розвиток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обдарованих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надання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їм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допомоги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виборі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професії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залучення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їх до навчання у закладах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вищої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освіти;</w:t>
      </w:r>
    </w:p>
    <w:p w14:paraId="7DF66CB5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" w:name="o58"/>
      <w:bookmarkEnd w:id="1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реалізація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здібностей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талановитих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учнів;</w:t>
      </w:r>
    </w:p>
    <w:p w14:paraId="71B546E6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2" w:name="o59"/>
      <w:bookmarkEnd w:id="2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формування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покоління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молодих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науковців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практиків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різних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галузей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суспільного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життя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526DDC2A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3" w:name="o60"/>
      <w:bookmarkEnd w:id="3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інтересу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поглибленого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навчальних,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спеціальних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фахових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дисциплін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формування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колах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учнівської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молоді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навичок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дослідницької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роботи;</w:t>
      </w:r>
    </w:p>
    <w:p w14:paraId="5BA425C7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4" w:name="o61"/>
      <w:bookmarkEnd w:id="4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популяризація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досягнень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науки,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техніки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новітніх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технологій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434A1A0F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5" w:name="o62"/>
      <w:bookmarkEnd w:id="5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підбиття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підсумків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факультативів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гуртків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секцій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учнівських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наукових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товариств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0CD69854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6" w:name="o63"/>
      <w:bookmarkEnd w:id="6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активізація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всіх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форм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позакласної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позашкільної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 з учнями;</w:t>
      </w:r>
    </w:p>
    <w:p w14:paraId="1F9E910E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7" w:name="o64"/>
      <w:bookmarkEnd w:id="7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викладання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навчальних,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спеціальних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фахових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дисциплін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фахової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підготовки учнів;</w:t>
      </w:r>
    </w:p>
    <w:p w14:paraId="212F84F4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8" w:name="o65"/>
      <w:bookmarkEnd w:id="8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залучення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професорсько-викладацького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складу,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аспірантів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студентів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закладів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вищої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освіти, працівників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наукових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установ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активної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 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обдарованою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учнівською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молоддю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370C4754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9" w:name="o66"/>
      <w:bookmarkEnd w:id="9"/>
      <w:r w:rsidRPr="002C7AE1">
        <w:rPr>
          <w:rFonts w:eastAsia="Times New Roman" w:cs="Times New Roman"/>
          <w:szCs w:val="28"/>
          <w:lang w:val="ru-UA" w:eastAsia="ru-UA"/>
        </w:rPr>
        <w:t>- 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формування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команд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участі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міжнародних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олімпіадах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конкурсах,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турнірах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.</w:t>
      </w:r>
    </w:p>
    <w:p w14:paraId="6D192E51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Б.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Кремінський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стверджує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предметна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– одна з форм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позакласної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 в умовах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сучасної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школи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яка є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дієвим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засобом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формування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мотивації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до навчання,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пізнавальної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активності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розширення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поглиблення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знань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підтримки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стимулювання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обдарованої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учнівської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молоді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створення умов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збереження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розвитку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інтелектуального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потенціалу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держави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демонструють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свої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знання,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уміння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навички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одного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кількох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предметів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[4].</w:t>
      </w:r>
    </w:p>
    <w:p w14:paraId="7A12BA3B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На думку В.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Долгової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стимулюють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навчально-пізнавальну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діяльність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розвивають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їх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здібності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виховують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них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вміння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змагатися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навчанні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Вони не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лише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сприяють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виявленню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найбільш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здібних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учнів, але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забезпечують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поглиблене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предмету,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створюють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необхідні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умови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підтримки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таких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[5].</w:t>
      </w:r>
    </w:p>
    <w:p w14:paraId="3B7F5D59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lastRenderedPageBreak/>
        <w:t>Шкільні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конкурси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масовими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змаганнями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оскільки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них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залучають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різних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класів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Ці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змагання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заздалегідь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планують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їх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проводять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школі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кілька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разів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задля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стимулювання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пізнавального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інтересу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дисципліни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розширення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їх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світогляду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підведення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підсумків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гуртків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загального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викладання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предмету.</w:t>
      </w:r>
    </w:p>
    <w:p w14:paraId="202CF92C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О.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Скафа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О. Тутова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досліджують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проблему підготовки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через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організацію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позакласної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 з математики 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використанням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інформаційно-комунікаційних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технологій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На думку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науковців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основне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завдання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позаурочних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занять з предмету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полягає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тому,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щоб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урахуванням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інтересів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розширити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поглибити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програмного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ознайомити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школярів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деякими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загальними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математичними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ідеями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показати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застосування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математики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практичній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діяльності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[7, с. 291].</w:t>
      </w:r>
    </w:p>
    <w:p w14:paraId="785FDEA7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uk-UA" w:eastAsia="ru-UA"/>
        </w:rPr>
        <w:t xml:space="preserve">Автори посібника [3] вважають, що під час підготовки учнів до олімпіад доцільно використовувати елементи дистанційного навчання. Так, </w:t>
      </w:r>
      <w:proofErr w:type="spellStart"/>
      <w:r w:rsidRPr="002C7AE1">
        <w:rPr>
          <w:rFonts w:eastAsia="Times New Roman" w:cs="Times New Roman"/>
          <w:szCs w:val="28"/>
          <w:lang w:val="uk-UA" w:eastAsia="ru-UA"/>
        </w:rPr>
        <w:t>пізнавально</w:t>
      </w:r>
      <w:proofErr w:type="spellEnd"/>
      <w:r w:rsidRPr="002C7AE1">
        <w:rPr>
          <w:rFonts w:eastAsia="Times New Roman" w:cs="Times New Roman"/>
          <w:szCs w:val="28"/>
          <w:lang w:val="uk-UA" w:eastAsia="ru-UA"/>
        </w:rPr>
        <w:t>-продуктивна діяльність учнів може реалізуватися в таких формах: дистанційні олімпіади, навчально-творчі проекти і курси [3, с. 251].</w:t>
      </w:r>
    </w:p>
    <w:p w14:paraId="10EDAC6D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Теоретичний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аналіз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літературних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джерел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практичний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досвід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підготовки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математики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змогу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стверджувати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цей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процес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передбачає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:</w:t>
      </w:r>
    </w:p>
    <w:p w14:paraId="08FC798A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1)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детальний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огляд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вчителем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тем, завдання 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яких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виносяться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і не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входять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шкільної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програми;</w:t>
      </w:r>
    </w:p>
    <w:p w14:paraId="58CF4F7D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2)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розроблення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індивідуальних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траєкторій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обдарованих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залежно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від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віку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психологічних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особливостей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сформованості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математичної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компетентності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графіку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основного навчання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тощо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);</w:t>
      </w:r>
    </w:p>
    <w:p w14:paraId="24295CA2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3)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поглиблене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учнями теоретичного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виконання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практичних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завдань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його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засвоєння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керівництвом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учителя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самостійно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);</w:t>
      </w:r>
    </w:p>
    <w:p w14:paraId="61D36DBE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4)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самостійне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опрацювання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олімпіадниками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додаткових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інформаційних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джерел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07260963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5) виконання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дітьми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завдань: робота з ребусами,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кросвордами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софізмами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розв’язування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цікавих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нестандартних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задач, створення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презентацій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5942DC00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6)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організація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зворотного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зв’язку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між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учителем та учнями.</w:t>
      </w:r>
    </w:p>
    <w:p w14:paraId="74FEDF50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урахуванням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дослідження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[1],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виокремимо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три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обов'язкові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умови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,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запорукою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досягнення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високих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результатів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змаганнях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:</w:t>
      </w:r>
    </w:p>
    <w:p w14:paraId="70C9EECE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1)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психодіагностика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індивідуально-типологічних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особливостей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(темперамент,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тривожність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сила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волі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впевненість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собі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самооцінка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вміння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організувати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свій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день,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рівень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мотивації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успіху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уникнення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невдач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пам'ять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ува</w:t>
      </w:r>
      <w:r w:rsidRPr="002C7AE1">
        <w:rPr>
          <w:rFonts w:eastAsia="Times New Roman" w:cs="Times New Roman"/>
          <w:szCs w:val="28"/>
          <w:lang w:val="ru-UA" w:eastAsia="ru-UA"/>
        </w:rPr>
        <w:softHyphen/>
        <w:t>га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креативність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здібності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інтелект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);</w:t>
      </w:r>
    </w:p>
    <w:p w14:paraId="0DDB40A9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2)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цілеспрямований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розвиток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здібностей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(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оригінальність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гнуч</w:t>
      </w:r>
      <w:r w:rsidRPr="002C7AE1">
        <w:rPr>
          <w:rFonts w:eastAsia="Times New Roman" w:cs="Times New Roman"/>
          <w:szCs w:val="28"/>
          <w:lang w:val="ru-UA" w:eastAsia="ru-UA"/>
        </w:rPr>
        <w:softHyphen/>
        <w:t>кість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точність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мислення,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здатність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ан</w:t>
      </w:r>
      <w:r w:rsidRPr="002C7AE1">
        <w:rPr>
          <w:rFonts w:eastAsia="Times New Roman" w:cs="Times New Roman"/>
          <w:szCs w:val="28"/>
          <w:lang w:val="ru-UA" w:eastAsia="ru-UA"/>
        </w:rPr>
        <w:softHyphen/>
        <w:t>лізу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синтезу,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узагальнення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тощо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);</w:t>
      </w:r>
    </w:p>
    <w:p w14:paraId="2F4C558F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3)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психологічна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підготовка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школярів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змагань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Велике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значення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досягнен</w:t>
      </w:r>
      <w:r w:rsidRPr="002C7AE1">
        <w:rPr>
          <w:rFonts w:eastAsia="Times New Roman" w:cs="Times New Roman"/>
          <w:szCs w:val="28"/>
          <w:lang w:val="ru-UA" w:eastAsia="ru-UA"/>
        </w:rPr>
        <w:softHyphen/>
        <w:t>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успіху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мають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уміння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зосереджуватися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концентрувати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зусилля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розв'язанні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проблеми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психологічно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налаштовуватися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подолання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труднощів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честолюбство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відповідальність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воля до перемоги.</w:t>
      </w:r>
    </w:p>
    <w:p w14:paraId="1E7B1157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lastRenderedPageBreak/>
        <w:t xml:space="preserve">Участь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Всеукраїнських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предметних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олімпіадах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різних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потребує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поглиблених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знань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передбачені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програмами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Деякі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обдаровані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беруть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участь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одразу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кількох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олімпіадах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(з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різних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предметів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), тому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вимоги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таких учнів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ще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більші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Підготовка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зазвичай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здійснюється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позаурочний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час, а це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призводить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певного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перевантаження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як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так і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вчителя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Відповідно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виникає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потреба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організації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самостійної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діяльності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створенні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індивідуальних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траєкторій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їхнього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забезпеченні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дистанційної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взаємодії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між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учасниками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освітнього процесу. Один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шляхів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розв’язання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означеної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проблеми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полягає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розробленні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відповідних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електронних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навчальних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курсів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зокрема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середовищі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Moodle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.</w:t>
      </w:r>
    </w:p>
    <w:p w14:paraId="7254E788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Якісний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інформаційно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наповнений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і методично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правильний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зміст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дистанційних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навчальних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курсів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запорука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успішної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підготовки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олімпіадників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Він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містити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текстову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графічну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інформацію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відео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-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аудіо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-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завдання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різних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видів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Високий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рівень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наочності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подання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– одна 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найсильніших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сторін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електронних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навчальних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Поєднуючи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собі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різні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способи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знань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електронний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навчальний контент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забезпечує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прояв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учнями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всіх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видів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активності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Це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значно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покращує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розуміння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підвищує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якість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навчання.</w:t>
      </w:r>
    </w:p>
    <w:p w14:paraId="3E433DB3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Аналіз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наукових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джерел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[3; 8; 9] показав,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переваг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дистанційного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 належать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гнучкість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виборі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місця та часу для навчання,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необмежений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доступ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дидактичних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забезпечення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зворотного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зв’язку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учителем,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можливість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реалізації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особистісно-орієнтованого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підходу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.</w:t>
      </w:r>
    </w:p>
    <w:p w14:paraId="34A2C815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Ефективна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дистанційна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підготовка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передбачає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високому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складності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програмного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прискореним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темпом,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усвідомлення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учнями процесу навчання,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самостійну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роботу й роботу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команді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навчання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зацікавленістю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захопленням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[2, с. 51].</w:t>
      </w:r>
    </w:p>
    <w:p w14:paraId="63E28F1D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Наразі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електронний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навчальний курс для підготовки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математики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перебуває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етапі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проектування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Визначено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типи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ресурсів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будуть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використовуватися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час навчання:</w:t>
      </w:r>
    </w:p>
    <w:p w14:paraId="0599424D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–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подання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теоретичного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зокрема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вигляді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презентацій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url-посилання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639133A0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–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закріплення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ключових,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основоположних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понять і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термінів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глосарій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;</w:t>
      </w:r>
    </w:p>
    <w:p w14:paraId="54766F0B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 xml:space="preserve">–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перевірки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якості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засвоєння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матеріалу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елементи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«Завдання»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«Тест». Ресурс SCORM-пакет (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наприклад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вправи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створені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додатку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LearningApps.org)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дасть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змогу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забезпечити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інтерактивність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навчального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процесу,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сприятиме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підвищенню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зацікавленості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навчанні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.</w:t>
      </w:r>
    </w:p>
    <w:p w14:paraId="5E8EE4BE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Аналіз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завдань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районного, міського та обласного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етапів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Всеукраїнської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математики за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кілька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останніх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змогу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виокремити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теми,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необхідно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охопити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дистанційному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курсі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:</w:t>
      </w:r>
    </w:p>
    <w:p w14:paraId="2AEA2E82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використанням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ідеї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парності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чергування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7506F0C3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розфарбовування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розрізання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264F6A3E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Комбінаторні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4FAB9AAC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подільність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остачі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0559A3A3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lastRenderedPageBreak/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принцип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Діріхле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принцип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крайнього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5AE74DF3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застосування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властивостей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графів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76A643C8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Аналіз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ігор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симетричні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стратегії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пошук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виграшних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позицій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аналіз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кінця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)»;</w:t>
      </w:r>
    </w:p>
    <w:p w14:paraId="63834E0F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Ускладнені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планіметричні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геометричні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перетворення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3F567FC6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Ускладнені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основ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стереометрії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проекції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перерізи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)»;</w:t>
      </w:r>
    </w:p>
    <w:p w14:paraId="74709F1A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інваріант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1F948FEC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Графіки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рівнянь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нерівностей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216224BB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Функціональні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рівняння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4D27E529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Доведення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нерівностей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класичні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нерівності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»;</w:t>
      </w:r>
    </w:p>
    <w:p w14:paraId="0E8F3DD3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szCs w:val="28"/>
          <w:lang w:val="ru-UA" w:eastAsia="ru-UA"/>
        </w:rPr>
        <w:t>‒ «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Класичні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арифметичні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задачі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(рух,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сумісна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робота,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відсотки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суміші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тощо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)».</w:t>
      </w:r>
    </w:p>
    <w:p w14:paraId="284378A8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Залучення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участі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олімпіадах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сприяє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виявленню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реалізації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їх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творчих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здібностей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підвищенню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рівня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математичної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компетентності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Використовуючи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дистанційне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 як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засіб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підготовки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вчитель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відкриває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і для себе, і для учнів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нові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можливості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більш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результативної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роботи,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підвищує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інтерес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інформаційно-комунікаційних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технологій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і предмету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створює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сприятливі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умови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розкриття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реалізації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особистісного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потенціалу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Водночас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учитель повинен методично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виважено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поєднувати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 й роботу учнів з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різноманітними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інформаційними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ресурсами: книжками,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посібниками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електронними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колекціями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задач,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спеціалізованими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сайтами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олімпіадної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математики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дистанційним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курсом.</w:t>
      </w:r>
    </w:p>
    <w:p w14:paraId="3F7896EE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b/>
          <w:bCs/>
          <w:szCs w:val="28"/>
          <w:lang w:val="ru-UA" w:eastAsia="ru-UA"/>
        </w:rPr>
        <w:t> </w:t>
      </w:r>
    </w:p>
    <w:p w14:paraId="1042F065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C7AE1">
        <w:rPr>
          <w:rFonts w:eastAsia="Times New Roman" w:cs="Times New Roman"/>
          <w:b/>
          <w:bCs/>
          <w:szCs w:val="28"/>
          <w:lang w:val="ru-UA" w:eastAsia="ru-UA"/>
        </w:rPr>
        <w:t xml:space="preserve">Список </w:t>
      </w:r>
      <w:proofErr w:type="spellStart"/>
      <w:r w:rsidRPr="002C7AE1">
        <w:rPr>
          <w:rFonts w:eastAsia="Times New Roman" w:cs="Times New Roman"/>
          <w:b/>
          <w:bCs/>
          <w:szCs w:val="28"/>
          <w:lang w:val="ru-UA" w:eastAsia="ru-UA"/>
        </w:rPr>
        <w:t>використаних</w:t>
      </w:r>
      <w:proofErr w:type="spellEnd"/>
      <w:r w:rsidRPr="002C7AE1">
        <w:rPr>
          <w:rFonts w:eastAsia="Times New Roman" w:cs="Times New Roman"/>
          <w:b/>
          <w:bCs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b/>
          <w:bCs/>
          <w:szCs w:val="28"/>
          <w:lang w:val="ru-UA" w:eastAsia="ru-UA"/>
        </w:rPr>
        <w:t>джерел</w:t>
      </w:r>
      <w:proofErr w:type="spellEnd"/>
    </w:p>
    <w:p w14:paraId="730D148D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0" w:name="_Ref8328508"/>
      <w:r w:rsidRPr="002C7AE1">
        <w:rPr>
          <w:rFonts w:eastAsia="Times New Roman" w:cs="Times New Roman"/>
          <w:szCs w:val="28"/>
          <w:lang w:val="ru-UA" w:eastAsia="ru-UA"/>
        </w:rPr>
        <w:t xml:space="preserve">1.      Дубовик С. В.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Психологічна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підготовка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здібних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учнів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участі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предметних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олімпіадах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/ С. В. Дубовик //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Шкільному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психологу. Усе для роботи. ‒ № 9, 2015. – С. 15-19.</w:t>
      </w:r>
      <w:bookmarkEnd w:id="10"/>
    </w:p>
    <w:p w14:paraId="57DA5876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1" w:name="_Ref8327270"/>
      <w:r w:rsidRPr="002C7AE1">
        <w:rPr>
          <w:rFonts w:eastAsia="Times New Roman" w:cs="Times New Roman"/>
          <w:szCs w:val="28"/>
          <w:lang w:val="ru-UA" w:eastAsia="ru-UA"/>
        </w:rPr>
        <w:t>2.      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Єгорова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М. Е.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Починаємо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готуватися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/ М. Е.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Єгорова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//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Комп’ютер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школі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сім’ї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. - № 5, 2011. – С. 51-53.</w:t>
      </w:r>
      <w:bookmarkEnd w:id="11"/>
    </w:p>
    <w:p w14:paraId="6E808ECA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2" w:name="_Ref505718761"/>
      <w:r w:rsidRPr="002C7AE1">
        <w:rPr>
          <w:rFonts w:eastAsia="Times New Roman" w:cs="Times New Roman"/>
          <w:szCs w:val="28"/>
          <w:lang w:val="ru-UA" w:eastAsia="ru-UA"/>
        </w:rPr>
        <w:t>3.      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Інноваційні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інформаційно-комунікаційні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технології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 математики : навчальний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посібник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/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Корольський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 В. В., Крамаренко Т. Г.,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Семеріков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 С. О.,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Шокалюк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 С. В.; за ред. М. І.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Жалдака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–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Кривий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Ріг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: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Книжкове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видавництво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Кирєєвського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, 2009. – 316 с.</w:t>
      </w:r>
      <w:bookmarkEnd w:id="12"/>
    </w:p>
    <w:p w14:paraId="54F2D91D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3" w:name="_Ref530931429"/>
      <w:r w:rsidRPr="002C7AE1">
        <w:rPr>
          <w:rFonts w:eastAsia="Times New Roman" w:cs="Times New Roman"/>
          <w:szCs w:val="28"/>
          <w:lang w:val="ru-UA" w:eastAsia="ru-UA"/>
        </w:rPr>
        <w:t>4.  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Кремінський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 Б. Г. Організація та проведення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Всеукраїнських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учнівських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турнірів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/ Б. Г.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Кремінський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 –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Харків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: Основа, 2006. – 80 с.</w:t>
      </w:r>
      <w:bookmarkEnd w:id="13"/>
    </w:p>
    <w:p w14:paraId="037FFF96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4" w:name="_Ref7592002"/>
      <w:bookmarkStart w:id="15" w:name="_Ref530866949"/>
      <w:bookmarkEnd w:id="14"/>
      <w:r w:rsidRPr="002C7AE1">
        <w:rPr>
          <w:rFonts w:eastAsia="Times New Roman" w:cs="Times New Roman"/>
          <w:szCs w:val="28"/>
          <w:lang w:val="ru-RU" w:eastAsia="ru-UA"/>
        </w:rPr>
        <w:t xml:space="preserve">5.  Олимпиадные задания по математике. Проект «Школьная олимпиада» [Электронный ресурс]. – Режим </w:t>
      </w:r>
      <w:proofErr w:type="gramStart"/>
      <w:r w:rsidRPr="002C7AE1">
        <w:rPr>
          <w:rFonts w:eastAsia="Times New Roman" w:cs="Times New Roman"/>
          <w:szCs w:val="28"/>
          <w:lang w:val="ru-RU" w:eastAsia="ru-UA"/>
        </w:rPr>
        <w:t>доступа</w:t>
      </w:r>
      <w:bookmarkEnd w:id="15"/>
      <w:r w:rsidRPr="002C7AE1">
        <w:rPr>
          <w:rFonts w:eastAsia="Times New Roman" w:cs="Times New Roman"/>
          <w:szCs w:val="28"/>
          <w:lang w:val="ru-UA" w:eastAsia="ru-UA"/>
        </w:rPr>
        <w:t> </w:t>
      </w:r>
      <w:r w:rsidRPr="002C7AE1">
        <w:rPr>
          <w:rFonts w:eastAsia="Times New Roman" w:cs="Times New Roman"/>
          <w:szCs w:val="28"/>
          <w:lang w:val="ru-RU" w:eastAsia="ru-UA"/>
        </w:rPr>
        <w:t>:</w:t>
      </w:r>
      <w:proofErr w:type="gramEnd"/>
      <w:r w:rsidRPr="002C7AE1">
        <w:rPr>
          <w:rFonts w:eastAsia="Times New Roman" w:cs="Times New Roman"/>
          <w:szCs w:val="28"/>
          <w:lang w:val="ru-RU" w:eastAsia="ru-UA"/>
        </w:rPr>
        <w:t xml:space="preserve"> https://nsportal.ru/nachalnaya-shkola/matematika/2017/01/15/proektshkolnaya-olimpiada.</w:t>
      </w:r>
    </w:p>
    <w:p w14:paraId="607CCCFF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6" w:name="_Ref505702331"/>
      <w:r w:rsidRPr="002C7AE1">
        <w:rPr>
          <w:rFonts w:eastAsia="Times New Roman" w:cs="Times New Roman"/>
          <w:szCs w:val="28"/>
          <w:lang w:val="ru-UA" w:eastAsia="ru-UA"/>
        </w:rPr>
        <w:t>6.      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Положення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про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Всеукраїнські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учнівські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турніри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конкурси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з навчальних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предметів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конкурси-захисти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науково-дослідницьких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робіт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олімпіади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зі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спеціальних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дисциплін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конкурси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фахової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майстерності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[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Електронний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ресурс]. </w:t>
      </w:r>
      <w:bookmarkEnd w:id="16"/>
      <w:r w:rsidRPr="002C7AE1">
        <w:rPr>
          <w:rFonts w:eastAsia="Times New Roman" w:cs="Times New Roman"/>
          <w:szCs w:val="28"/>
          <w:lang w:val="ru-UA" w:eastAsia="ru-UA"/>
        </w:rPr>
        <w:t>- Режим доступу : http://zakon3.rada.gov.ua/laws/show/z1318-11.</w:t>
      </w:r>
    </w:p>
    <w:p w14:paraId="2ED1329F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7" w:name="_Ref8103345"/>
      <w:r w:rsidRPr="002C7AE1">
        <w:rPr>
          <w:rFonts w:eastAsia="Times New Roman" w:cs="Times New Roman"/>
          <w:szCs w:val="28"/>
          <w:lang w:val="ru-UA" w:eastAsia="ru-UA"/>
        </w:rPr>
        <w:lastRenderedPageBreak/>
        <w:t xml:space="preserve">7.     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Скафа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 О. І.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Евристичне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навчання математики: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комп’ютерно-орієнтовані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уроки :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навч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.-метод.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посібник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 : 2-ге вид. / О. І. 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Скафа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, О. В. Тутова. –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Донецьк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 xml:space="preserve"> : </w:t>
      </w:r>
      <w:proofErr w:type="spellStart"/>
      <w:r w:rsidRPr="002C7AE1">
        <w:rPr>
          <w:rFonts w:eastAsia="Times New Roman" w:cs="Times New Roman"/>
          <w:szCs w:val="28"/>
          <w:lang w:val="ru-UA" w:eastAsia="ru-UA"/>
        </w:rPr>
        <w:t>ДонНУ</w:t>
      </w:r>
      <w:proofErr w:type="spellEnd"/>
      <w:r w:rsidRPr="002C7AE1">
        <w:rPr>
          <w:rFonts w:eastAsia="Times New Roman" w:cs="Times New Roman"/>
          <w:szCs w:val="28"/>
          <w:lang w:val="ru-UA" w:eastAsia="ru-UA"/>
        </w:rPr>
        <w:t>, 2013. – 399 с.</w:t>
      </w:r>
      <w:bookmarkEnd w:id="17"/>
    </w:p>
    <w:p w14:paraId="2A8FCB64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8" w:name="_Ref8327033"/>
      <w:r w:rsidRPr="002C7AE1">
        <w:rPr>
          <w:rFonts w:eastAsia="Times New Roman" w:cs="Times New Roman"/>
          <w:szCs w:val="28"/>
          <w:lang w:val="ru-UA" w:eastAsia="ru-UA"/>
        </w:rPr>
        <w:t>–</w:t>
      </w:r>
      <w:bookmarkEnd w:id="18"/>
      <w:r w:rsidRPr="002C7AE1">
        <w:rPr>
          <w:rFonts w:eastAsia="Times New Roman" w:cs="Times New Roman"/>
          <w:szCs w:val="28"/>
          <w:lang w:val="ru-UA" w:eastAsia="ru-UA"/>
        </w:rPr>
        <w:t> № 12 (19), 2013. – С. 15-18.</w:t>
      </w:r>
    </w:p>
    <w:p w14:paraId="697A75B2" w14:textId="77777777" w:rsidR="002C7AE1" w:rsidRPr="002C7AE1" w:rsidRDefault="002C7AE1" w:rsidP="002C7AE1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bookmarkStart w:id="19" w:name="_Ref8326538"/>
      <w:r w:rsidRPr="002C7AE1">
        <w:rPr>
          <w:rFonts w:eastAsia="Times New Roman" w:cs="Times New Roman"/>
          <w:szCs w:val="28"/>
          <w:u w:val="single"/>
          <w:lang w:val="ru-UA" w:eastAsia="ru-UA"/>
        </w:rPr>
        <w:t>9.   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Теорія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і практика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організації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самостійної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роботи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студентів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вищих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навчальних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закладів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: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монографія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. Кол.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авторів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/ ред. проф. О. А. Коновала. –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Кривий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Ріг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: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Книжкове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видавництво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 xml:space="preserve"> </w:t>
      </w:r>
      <w:proofErr w:type="spellStart"/>
      <w:r w:rsidRPr="002C7AE1">
        <w:rPr>
          <w:rFonts w:eastAsia="Times New Roman" w:cs="Times New Roman"/>
          <w:szCs w:val="28"/>
          <w:u w:val="single"/>
          <w:lang w:val="ru-UA" w:eastAsia="ru-UA"/>
        </w:rPr>
        <w:t>Киреєвського</w:t>
      </w:r>
      <w:proofErr w:type="spellEnd"/>
      <w:r w:rsidRPr="002C7AE1">
        <w:rPr>
          <w:rFonts w:eastAsia="Times New Roman" w:cs="Times New Roman"/>
          <w:szCs w:val="28"/>
          <w:u w:val="single"/>
          <w:lang w:val="ru-UA" w:eastAsia="ru-UA"/>
        </w:rPr>
        <w:t>, 2012. – 380 с.</w:t>
      </w:r>
      <w:bookmarkEnd w:id="19"/>
    </w:p>
    <w:p w14:paraId="7162B66D" w14:textId="77777777" w:rsidR="008043A5" w:rsidRPr="002C7AE1" w:rsidRDefault="008043A5" w:rsidP="002C7AE1">
      <w:pPr>
        <w:spacing w:after="0" w:line="240" w:lineRule="auto"/>
        <w:jc w:val="both"/>
        <w:rPr>
          <w:rFonts w:cs="Times New Roman"/>
          <w:szCs w:val="28"/>
          <w:lang w:val="ru-UA"/>
        </w:rPr>
      </w:pPr>
    </w:p>
    <w:sectPr w:rsidR="008043A5" w:rsidRPr="002C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A"/>
    <w:rsid w:val="002C7AE1"/>
    <w:rsid w:val="008043A5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91D7-7E48-474A-8891-5E7CB426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1666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2021-10-07T06:17:00Z</dcterms:created>
  <dcterms:modified xsi:type="dcterms:W3CDTF">2021-10-07T06:19:00Z</dcterms:modified>
</cp:coreProperties>
</file>