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DD83" w14:textId="4EAAC804" w:rsidR="00117531" w:rsidRPr="00117531" w:rsidRDefault="00117531" w:rsidP="00117531">
      <w:pPr>
        <w:spacing w:line="276" w:lineRule="auto"/>
        <w:ind w:left="5670"/>
        <w:rPr>
          <w:rFonts w:cs="Times New Roman"/>
          <w:i/>
          <w:iCs/>
          <w:sz w:val="24"/>
          <w:szCs w:val="24"/>
        </w:rPr>
      </w:pPr>
      <w:bookmarkStart w:id="0" w:name="_Hlk79480854"/>
      <w:r w:rsidRPr="00117531">
        <w:rPr>
          <w:rFonts w:cs="Times New Roman"/>
          <w:i/>
          <w:iCs/>
          <w:color w:val="000000"/>
          <w:sz w:val="24"/>
          <w:szCs w:val="24"/>
          <w:lang w:val="uk-UA"/>
        </w:rPr>
        <w:t>«Майбуття»</w:t>
      </w:r>
      <w:r w:rsidRPr="00117531">
        <w:rPr>
          <w:rFonts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Липень-серпень</w:t>
      </w:r>
      <w:r w:rsidRPr="00117531">
        <w:rPr>
          <w:rFonts w:cs="Times New Roman"/>
          <w:i/>
          <w:iCs/>
          <w:color w:val="000000"/>
          <w:sz w:val="24"/>
          <w:szCs w:val="24"/>
        </w:rPr>
        <w:t>, 2021,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 xml:space="preserve">                                                          </w:t>
      </w:r>
      <w:r w:rsidRPr="00117531">
        <w:rPr>
          <w:rFonts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 xml:space="preserve">                                  </w:t>
      </w:r>
      <w:r w:rsidRPr="00117531">
        <w:rPr>
          <w:rFonts w:cs="Times New Roman"/>
          <w:i/>
          <w:iCs/>
          <w:color w:val="000000"/>
          <w:sz w:val="24"/>
          <w:szCs w:val="24"/>
        </w:rPr>
        <w:t>№№ 13-16 (660-663)</w:t>
      </w:r>
    </w:p>
    <w:bookmarkEnd w:id="0"/>
    <w:p w14:paraId="0D5FA56D" w14:textId="3BB9FC39" w:rsidR="00117531" w:rsidRPr="00D211A9" w:rsidRDefault="00117531" w:rsidP="00117531">
      <w:pPr>
        <w:spacing w:line="276" w:lineRule="auto"/>
        <w:jc w:val="center"/>
        <w:rPr>
          <w:rStyle w:val="fontstyle01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D211A9">
        <w:rPr>
          <w:rFonts w:cs="Times New Roman"/>
          <w:b/>
          <w:bCs/>
          <w:szCs w:val="28"/>
        </w:rPr>
        <w:t xml:space="preserve">Про </w:t>
      </w:r>
      <w:proofErr w:type="spellStart"/>
      <w:r w:rsidRPr="00D211A9">
        <w:rPr>
          <w:rFonts w:cs="Times New Roman"/>
          <w:b/>
          <w:bCs/>
          <w:szCs w:val="28"/>
        </w:rPr>
        <w:t>викладання</w:t>
      </w:r>
      <w:proofErr w:type="spellEnd"/>
      <w:r w:rsidRPr="00D211A9">
        <w:rPr>
          <w:rFonts w:cs="Times New Roman"/>
          <w:b/>
          <w:bCs/>
          <w:szCs w:val="28"/>
        </w:rPr>
        <w:t xml:space="preserve"> </w:t>
      </w:r>
      <w:proofErr w:type="spellStart"/>
      <w:r w:rsidRPr="00D211A9">
        <w:rPr>
          <w:rFonts w:cs="Times New Roman"/>
          <w:b/>
          <w:bCs/>
          <w:szCs w:val="28"/>
        </w:rPr>
        <w:t>предметів</w:t>
      </w:r>
      <w:proofErr w:type="spellEnd"/>
      <w:r w:rsidRPr="00D211A9">
        <w:rPr>
          <w:rFonts w:cs="Times New Roman"/>
          <w:b/>
          <w:bCs/>
          <w:szCs w:val="28"/>
          <w:lang w:val="uk-UA"/>
        </w:rPr>
        <w:t xml:space="preserve"> </w:t>
      </w:r>
      <w:proofErr w:type="spellStart"/>
      <w:r w:rsidRPr="00D211A9">
        <w:rPr>
          <w:rFonts w:cs="Times New Roman"/>
          <w:b/>
          <w:bCs/>
          <w:szCs w:val="28"/>
        </w:rPr>
        <w:t>художньо-естетичного</w:t>
      </w:r>
      <w:proofErr w:type="spellEnd"/>
      <w:r w:rsidRPr="00D211A9">
        <w:rPr>
          <w:rFonts w:cs="Times New Roman"/>
          <w:b/>
          <w:bCs/>
          <w:szCs w:val="28"/>
        </w:rPr>
        <w:t xml:space="preserve"> циклу</w:t>
      </w:r>
      <w:r w:rsidRPr="00D211A9">
        <w:rPr>
          <w:rFonts w:cs="Times New Roman"/>
          <w:b/>
          <w:bCs/>
          <w:szCs w:val="28"/>
        </w:rPr>
        <w:br/>
        <w:t xml:space="preserve">у 2021/2022 </w:t>
      </w:r>
      <w:proofErr w:type="spellStart"/>
      <w:r w:rsidRPr="00D211A9">
        <w:rPr>
          <w:rFonts w:cs="Times New Roman"/>
          <w:b/>
          <w:bCs/>
          <w:szCs w:val="28"/>
        </w:rPr>
        <w:t>н.р</w:t>
      </w:r>
      <w:proofErr w:type="spellEnd"/>
    </w:p>
    <w:p w14:paraId="3FA9BB0E" w14:textId="2DC583D7" w:rsidR="00117531" w:rsidRPr="00117531" w:rsidRDefault="00117531" w:rsidP="00117531">
      <w:pPr>
        <w:spacing w:line="276" w:lineRule="auto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це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підсистема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гармонійно</w:t>
      </w:r>
      <w:proofErr w:type="spellEnd"/>
      <w:r w:rsidR="00C63922" w:rsidRPr="00C63922">
        <w:rPr>
          <w:rFonts w:cs="Times New Roman"/>
          <w:color w:val="000000"/>
          <w:szCs w:val="28"/>
        </w:rPr>
        <w:br/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поєднує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дітей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C63922" w:rsidRPr="00C63922">
        <w:rPr>
          <w:rFonts w:cs="Times New Roman"/>
          <w:color w:val="000000"/>
          <w:szCs w:val="28"/>
        </w:rPr>
        <w:br/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Вона покликана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їх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соціокультурному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житті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, до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художньо-естетичної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самоосвіти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посередником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між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значущими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культурними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цінностями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особистісними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цінностями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набуття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="00C63922" w:rsidRPr="00C63922">
        <w:rPr>
          <w:rFonts w:cs="Times New Roman"/>
          <w:color w:val="000000"/>
          <w:szCs w:val="28"/>
        </w:rPr>
        <w:br/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мистецьких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компетентностей,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="00C63922" w:rsidRPr="00C63922">
        <w:rPr>
          <w:rFonts w:cs="Times New Roman"/>
          <w:color w:val="000000"/>
          <w:szCs w:val="28"/>
        </w:rPr>
        <w:br/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художньо-творчої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cs="Times New Roman"/>
          <w:color w:val="000000"/>
          <w:szCs w:val="28"/>
          <w:lang w:val="uk-UA"/>
        </w:rPr>
        <w:t xml:space="preserve"> </w:t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духовного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C63922" w:rsidRPr="00C63922">
        <w:rPr>
          <w:rFonts w:cs="Times New Roman"/>
          <w:color w:val="000000"/>
          <w:szCs w:val="28"/>
        </w:rPr>
        <w:br/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життя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C63922" w:rsidRPr="00C63922">
        <w:rPr>
          <w:rFonts w:cs="Times New Roman"/>
          <w:color w:val="000000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» у 2021-2022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н.р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має</w:t>
      </w:r>
      <w:proofErr w:type="spellEnd"/>
      <w:r w:rsidR="00C63922" w:rsidRPr="00C63922">
        <w:rPr>
          <w:rFonts w:cs="Times New Roman"/>
          <w:color w:val="000000"/>
          <w:szCs w:val="28"/>
        </w:rPr>
        <w:br/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будуватися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практичну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художньо-педагогічних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концептуальних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засад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дидактики,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,</w:t>
      </w:r>
      <w:r>
        <w:rPr>
          <w:rFonts w:cs="Times New Roman"/>
          <w:color w:val="000000"/>
          <w:szCs w:val="28"/>
          <w:lang w:val="uk-UA"/>
        </w:rPr>
        <w:t xml:space="preserve"> </w:t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методики,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видів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,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які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,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міжпредметних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учнів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C63922" w:rsidRPr="00C63922">
        <w:rPr>
          <w:rFonts w:cs="Times New Roman"/>
          <w:color w:val="000000"/>
          <w:szCs w:val="28"/>
        </w:rPr>
        <w:br/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Зміст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може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реалізовуватися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в 1-7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класах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як</w:t>
      </w:r>
      <w:r w:rsidR="00C63922" w:rsidRPr="00C63922">
        <w:rPr>
          <w:rFonts w:cs="Times New Roman"/>
          <w:color w:val="000000"/>
          <w:szCs w:val="28"/>
        </w:rPr>
        <w:br/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інтегрований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курс «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»,</w:t>
      </w:r>
      <w:r>
        <w:rPr>
          <w:rFonts w:cs="Times New Roman"/>
          <w:color w:val="000000"/>
          <w:szCs w:val="28"/>
          <w:lang w:val="uk-UA"/>
        </w:rPr>
        <w:t xml:space="preserve"> </w:t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так і через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окремі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за видами</w:t>
      </w:r>
      <w:r w:rsidR="00C63922" w:rsidRPr="00C63922">
        <w:rPr>
          <w:rFonts w:cs="Times New Roman"/>
          <w:color w:val="000000"/>
          <w:szCs w:val="28"/>
        </w:rPr>
        <w:br/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образотворче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музичне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Вибір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C63922" w:rsidRPr="00C63922">
        <w:rPr>
          <w:rFonts w:cs="Times New Roman"/>
          <w:color w:val="000000"/>
          <w:szCs w:val="28"/>
        </w:rPr>
        <w:br/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фахової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кадрового складу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C63922" w:rsidRPr="00C63922">
        <w:rPr>
          <w:rFonts w:cs="Times New Roman"/>
          <w:color w:val="000000"/>
          <w:szCs w:val="28"/>
        </w:rPr>
        <w:br/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школи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погоджується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радою. У 8-11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класах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інтегрований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курс «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».</w:t>
      </w:r>
      <w:r w:rsidR="00C63922" w:rsidRPr="00C63922">
        <w:rPr>
          <w:rFonts w:cs="Times New Roman"/>
          <w:color w:val="000000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умовою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є</w:t>
      </w:r>
      <w:r w:rsidR="00C63922" w:rsidRPr="00C63922">
        <w:rPr>
          <w:rFonts w:cs="Times New Roman"/>
          <w:color w:val="000000"/>
          <w:szCs w:val="28"/>
        </w:rPr>
        <w:br/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інтегративного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підходу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який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може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розглядатися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програмового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cs="Times New Roman"/>
          <w:color w:val="000000"/>
          <w:szCs w:val="28"/>
          <w:lang w:val="uk-UA"/>
        </w:rPr>
        <w:t xml:space="preserve"> </w:t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межах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між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предметами «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Музичне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» та «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Образотворче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» та через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змістом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інших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галузей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,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твору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мультфільму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тощо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мови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), за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умови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дидактичної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доцільності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коректності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C63922" w:rsidRPr="00C63922">
        <w:rPr>
          <w:rFonts w:cs="Times New Roman"/>
          <w:color w:val="000000"/>
          <w:szCs w:val="28"/>
        </w:rPr>
        <w:br/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Новий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зміст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заснований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компетентностей,</w:t>
      </w:r>
      <w:r w:rsidR="00C63922" w:rsidRPr="00C63922">
        <w:rPr>
          <w:rFonts w:cs="Times New Roman"/>
          <w:color w:val="000000"/>
          <w:szCs w:val="28"/>
        </w:rPr>
        <w:br/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які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:</w:t>
      </w:r>
      <w:r>
        <w:rPr>
          <w:rFonts w:cs="Times New Roman"/>
          <w:color w:val="000000"/>
          <w:szCs w:val="28"/>
          <w:lang w:val="uk-UA"/>
        </w:rPr>
        <w:t xml:space="preserve"> </w:t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усного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своїх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вражень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від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власної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художньо-творчої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вільне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мовою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рідною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);</w:t>
      </w:r>
      <w:r w:rsidR="00C63922" w:rsidRPr="00C63922">
        <w:rPr>
          <w:rFonts w:cs="Times New Roman"/>
          <w:color w:val="000000"/>
          <w:szCs w:val="28"/>
        </w:rPr>
        <w:br/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елементарних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пропорцій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C63922" w:rsidRPr="00C63922">
        <w:rPr>
          <w:rFonts w:cs="Times New Roman"/>
          <w:color w:val="000000"/>
          <w:szCs w:val="28"/>
        </w:rPr>
        <w:br/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запису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ритму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тощо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математична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);</w:t>
      </w:r>
      <w:r w:rsidR="00C63922" w:rsidRPr="00C63922">
        <w:rPr>
          <w:rFonts w:cs="Times New Roman"/>
          <w:color w:val="000000"/>
          <w:szCs w:val="28"/>
        </w:rPr>
        <w:br/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явищ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природи</w:t>
      </w:r>
      <w:proofErr w:type="spellEnd"/>
      <w:r w:rsidR="00C63922" w:rsidRPr="00C63922">
        <w:rPr>
          <w:rFonts w:cs="Times New Roman"/>
          <w:color w:val="000000"/>
          <w:szCs w:val="28"/>
        </w:rPr>
        <w:br/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(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природничих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наук,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техніки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="00C63922" w:rsidRPr="00C63922">
        <w:rPr>
          <w:rFonts w:cs="Times New Roman"/>
          <w:color w:val="000000"/>
          <w:szCs w:val="28"/>
        </w:rPr>
        <w:br/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);</w:t>
      </w:r>
      <w:r w:rsidR="00C63922" w:rsidRPr="00C63922">
        <w:rPr>
          <w:rFonts w:cs="Times New Roman"/>
          <w:color w:val="000000"/>
          <w:szCs w:val="28"/>
        </w:rPr>
        <w:br/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="00C63922" w:rsidRPr="00C63922">
        <w:rPr>
          <w:rFonts w:cs="Times New Roman"/>
          <w:color w:val="000000"/>
          <w:szCs w:val="28"/>
        </w:rPr>
        <w:br/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інформаційно-комунікаційна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);</w:t>
      </w:r>
      <w:r w:rsidR="00C63922" w:rsidRPr="00C63922">
        <w:rPr>
          <w:rFonts w:cs="Times New Roman"/>
          <w:color w:val="000000"/>
          <w:szCs w:val="28"/>
        </w:rPr>
        <w:br/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уміння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визначати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власні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художні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і</w:t>
      </w:r>
      <w:r w:rsidR="00C63922" w:rsidRPr="00C63922">
        <w:rPr>
          <w:rFonts w:cs="Times New Roman"/>
          <w:color w:val="000000"/>
          <w:szCs w:val="28"/>
        </w:rPr>
        <w:br/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потреби;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свій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час для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життя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);</w:t>
      </w:r>
      <w:r w:rsidR="00C63922" w:rsidRPr="00C63922">
        <w:rPr>
          <w:rFonts w:cs="Times New Roman"/>
          <w:color w:val="000000"/>
          <w:szCs w:val="28"/>
        </w:rPr>
        <w:br/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мистецьких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заходах,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естетизація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прояв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колективний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результат;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власний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стан) (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громадянські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пов’язані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ідеями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демократії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,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прав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добробуту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 здорового способу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життя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усвідомленням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рівних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прав і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);</w:t>
      </w:r>
      <w:r w:rsidR="00C63922" w:rsidRPr="00C63922">
        <w:rPr>
          <w:rFonts w:cs="Times New Roman"/>
          <w:color w:val="000000"/>
          <w:szCs w:val="28"/>
        </w:rPr>
        <w:br/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шани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рідного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краю та толерантного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народів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(культурна</w:t>
      </w: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);</w:t>
      </w:r>
      <w:r w:rsidR="00C63922" w:rsidRPr="00C63922">
        <w:rPr>
          <w:rFonts w:cs="Times New Roman"/>
          <w:color w:val="000000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прояву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бажання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ділитися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своїми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творчими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ідеями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творчої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</w:t>
      </w:r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намагання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реалізовувати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C63922">
        <w:rPr>
          <w:rFonts w:cs="Times New Roman"/>
          <w:color w:val="000000"/>
          <w:szCs w:val="28"/>
          <w:lang w:val="uk-UA"/>
        </w:rPr>
        <w:t xml:space="preserve"> </w:t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="00C63922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художньотворчій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індивідуальній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іколективній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власних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мистецьких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підприємливість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грамотність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);</w:t>
      </w:r>
      <w:r w:rsidR="00C63922">
        <w:rPr>
          <w:rFonts w:cs="Times New Roman"/>
          <w:color w:val="000000"/>
          <w:szCs w:val="28"/>
          <w:lang w:val="uk-UA"/>
        </w:rPr>
        <w:t xml:space="preserve"> </w:t>
      </w:r>
      <w:r>
        <w:rPr>
          <w:rFonts w:cs="Times New Roman"/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бажання</w:t>
      </w:r>
      <w:proofErr w:type="spellEnd"/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впроваджувати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нові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ідеї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)</w:t>
      </w: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.</w:t>
      </w:r>
    </w:p>
    <w:p w14:paraId="6848C874" w14:textId="717C2BB1" w:rsidR="00117531" w:rsidRDefault="00117531" w:rsidP="00117531">
      <w:pPr>
        <w:spacing w:line="276" w:lineRule="auto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має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відбуватися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системно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іприродньо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усього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періоду</w:t>
      </w:r>
      <w:proofErr w:type="spellEnd"/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це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педагогічно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:</w:t>
      </w:r>
      <w:r w:rsidR="00C63922">
        <w:rPr>
          <w:rFonts w:cs="Times New Roman"/>
          <w:color w:val="000000"/>
          <w:szCs w:val="28"/>
          <w:lang w:val="uk-UA"/>
        </w:rPr>
        <w:t xml:space="preserve"> </w:t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має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свійметодичний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інструментарій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контекстіреалізації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мистецькі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трактування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C63922" w:rsidRPr="00C63922">
        <w:rPr>
          <w:rFonts w:cs="Times New Roman"/>
          <w:color w:val="000000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14:paraId="3A9D1211" w14:textId="7586863F" w:rsidR="00117531" w:rsidRDefault="00117531" w:rsidP="00117531">
      <w:pPr>
        <w:spacing w:line="276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творче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добору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кожен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має</w:t>
      </w:r>
      <w:proofErr w:type="spellEnd"/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обирати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мистецькі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твори</w:t>
      </w:r>
      <w:r w:rsidR="00C63922">
        <w:rPr>
          <w:rFonts w:cs="Times New Roman"/>
          <w:color w:val="000000"/>
          <w:szCs w:val="28"/>
          <w:lang w:val="uk-UA"/>
        </w:rPr>
        <w:t xml:space="preserve"> </w:t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орієнтуючись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їх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високої</w:t>
      </w:r>
      <w:proofErr w:type="spellEnd"/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тематику,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цікавість</w:t>
      </w:r>
      <w:proofErr w:type="spellEnd"/>
      <w:r w:rsidR="00C63922">
        <w:rPr>
          <w:rFonts w:cs="Times New Roman"/>
          <w:color w:val="000000"/>
          <w:szCs w:val="28"/>
          <w:lang w:val="uk-UA"/>
        </w:rPr>
        <w:t xml:space="preserve"> </w:t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учнів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їх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віку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Вищеозначене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відображається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у календарно-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тематичному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плані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педагога на</w:t>
      </w:r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рік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якого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він</w:t>
      </w:r>
      <w:proofErr w:type="spellEnd"/>
      <w:r w:rsidR="00C63922">
        <w:rPr>
          <w:rFonts w:cs="Times New Roman"/>
          <w:color w:val="000000"/>
          <w:szCs w:val="28"/>
          <w:lang w:val="uk-UA"/>
        </w:rPr>
        <w:t xml:space="preserve"> </w:t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(вона)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. Календарно-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тематичне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поурочне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довільній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формі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числі</w:t>
      </w:r>
      <w:proofErr w:type="spellEnd"/>
      <w:r w:rsidR="00C63922">
        <w:rPr>
          <w:rFonts w:cs="Times New Roman"/>
          <w:color w:val="000000"/>
          <w:szCs w:val="28"/>
          <w:lang w:val="uk-UA"/>
        </w:rPr>
        <w:t xml:space="preserve"> </w:t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чи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тощо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. Формат, </w:t>
      </w:r>
      <w:proofErr w:type="spellStart"/>
      <w:proofErr w:type="gram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обсяг,структура</w:t>
      </w:r>
      <w:proofErr w:type="spellEnd"/>
      <w:proofErr w:type="gram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зміст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календарно-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поурочнихпланів-конспектів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індивідуальною</w:t>
      </w:r>
      <w:proofErr w:type="spellEnd"/>
      <w:r w:rsidR="00C63922">
        <w:rPr>
          <w:rFonts w:cs="Times New Roman"/>
          <w:color w:val="000000"/>
          <w:szCs w:val="28"/>
          <w:lang w:val="uk-UA"/>
        </w:rPr>
        <w:t xml:space="preserve"> </w:t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справою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універсальних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у межах закладу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міста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району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чи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є</w:t>
      </w:r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неприпустимим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C63922" w:rsidRPr="00C63922">
        <w:rPr>
          <w:rFonts w:cs="Times New Roman"/>
          <w:color w:val="000000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Провідними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змістових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ліній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є</w:t>
      </w:r>
      <w:r w:rsidR="00C63922" w:rsidRPr="00C63922">
        <w:rPr>
          <w:rFonts w:cs="Times New Roman"/>
          <w:color w:val="000000"/>
          <w:szCs w:val="28"/>
        </w:rPr>
        <w:br/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художньо-творча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яких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мистецьких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компетентностей –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образотворчих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тощо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C63922" w:rsidRPr="00C63922">
        <w:rPr>
          <w:rFonts w:cs="Times New Roman"/>
          <w:color w:val="000000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Художньо-творча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виконавських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уміньта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видів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: через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опанування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графічних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живописних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декоративних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технік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з основами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кольорознавства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ліплення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тощо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(з</w:t>
      </w:r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ритмічного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чуття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вокальних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хорових</w:t>
      </w:r>
      <w:proofErr w:type="spellEnd"/>
      <w:r w:rsidR="00C63922">
        <w:rPr>
          <w:rFonts w:cs="Times New Roman"/>
          <w:color w:val="000000"/>
          <w:szCs w:val="28"/>
          <w:lang w:val="uk-UA"/>
        </w:rPr>
        <w:t xml:space="preserve"> </w:t>
      </w:r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(з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акторськихта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елементарних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танцювальних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умінь</w:t>
      </w:r>
      <w:proofErr w:type="spellEnd"/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тощо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. Велике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="00C63922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має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надаватися</w:t>
      </w:r>
      <w:proofErr w:type="spellEnd"/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ритмічного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чуття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імпровізаціям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різного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експериментам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кольорами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звуками), а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також</w:t>
      </w:r>
      <w:proofErr w:type="spellEnd"/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підтримці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дитячих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ідей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ініціатив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у</w:t>
      </w:r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прикрашанні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естетизації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значно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розширює</w:t>
      </w:r>
      <w:proofErr w:type="spellEnd"/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дітей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власному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творчому</w:t>
      </w:r>
      <w:proofErr w:type="spellEnd"/>
      <w:r w:rsidR="00C63922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самовираженні</w:t>
      </w:r>
      <w:proofErr w:type="spellEnd"/>
      <w:r w:rsidR="00C63922" w:rsidRPr="00C63922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14:paraId="23D96A72" w14:textId="66030F4A" w:rsidR="00117531" w:rsidRDefault="00C63922" w:rsidP="00117531">
      <w:pPr>
        <w:spacing w:line="276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C63922">
        <w:rPr>
          <w:rFonts w:cs="Times New Roman"/>
          <w:color w:val="000000"/>
          <w:szCs w:val="28"/>
        </w:rPr>
        <w:br/>
      </w:r>
      <w:r w:rsidR="00117531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привчати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самовиражатися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презентувати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участь у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мистецьких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заходах (концертах,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виставках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інсценізаціях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),</w:t>
      </w:r>
      <w:r w:rsidRPr="00C63922">
        <w:rPr>
          <w:rFonts w:cs="Times New Roman"/>
          <w:color w:val="000000"/>
          <w:szCs w:val="28"/>
        </w:rPr>
        <w:br/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а з часом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знайомими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Пізнання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, як через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художньо-творчу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, так і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активне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знайомства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художньо-образної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щоб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відбувалося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ігровій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нотної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грамоти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під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невеликих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вокальних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поспівок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чи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відтворення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ритмічних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послідовностей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.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з умов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освітніх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педагога: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від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має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бути</w:t>
      </w:r>
      <w:r>
        <w:rPr>
          <w:rFonts w:cs="Times New Roman"/>
          <w:color w:val="000000"/>
          <w:szCs w:val="28"/>
          <w:lang w:val="uk-UA"/>
        </w:rPr>
        <w:t xml:space="preserve">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інформатором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і контролером, а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фасилітатором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ведучим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,</w:t>
      </w:r>
      <w:r>
        <w:rPr>
          <w:rFonts w:cs="Times New Roman"/>
          <w:color w:val="000000"/>
          <w:szCs w:val="28"/>
          <w:lang w:val="uk-UA"/>
        </w:rPr>
        <w:t xml:space="preserve">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наставником),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спрямовує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підтримує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їм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досягненні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особистісного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царині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14:paraId="3FF0C48A" w14:textId="6561FF96" w:rsidR="00C63922" w:rsidRDefault="00C63922" w:rsidP="00117531">
      <w:pPr>
        <w:spacing w:line="276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C63922">
        <w:rPr>
          <w:rFonts w:cs="Times New Roman"/>
          <w:color w:val="000000"/>
          <w:szCs w:val="28"/>
        </w:rPr>
        <w:br/>
      </w:r>
      <w:r w:rsidR="00117531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мистецькій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C63922">
        <w:rPr>
          <w:rFonts w:cs="Times New Roman"/>
          <w:color w:val="000000"/>
          <w:szCs w:val="28"/>
        </w:rPr>
        <w:br/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на позитивному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ставленні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до кожного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учня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недоліків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прорахунків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прогресу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критерієм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результатів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особистісного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учня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).</w:t>
      </w:r>
      <w:r w:rsidRPr="00C63922">
        <w:rPr>
          <w:rFonts w:cs="Times New Roman"/>
          <w:color w:val="000000"/>
          <w:szCs w:val="28"/>
        </w:rPr>
        <w:br/>
      </w:r>
      <w:r w:rsidR="00117531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Безперечно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мистецькій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художні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слух,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вокальні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дані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ритму,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пропорцій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симультанне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образне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які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впливати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Проте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об’єктивності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має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інтегрувати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з одного боку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визначених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освітньою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,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ініціативність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дасть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ефективніше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відслідкувати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особистісний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зріст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учня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),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) роботу в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належать: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поточне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,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тематичне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підсумкове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семестрове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річне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Додатковими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="00117531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самооцінка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визначеними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художньо-творче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самовираження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збалансованими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між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собою (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формувальне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). Для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формувального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створити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доброзичливу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атмосферу на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, в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якій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) не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боятись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помилку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як одну з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навчатись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Pr="00C63922">
        <w:rPr>
          <w:rFonts w:cs="Times New Roman"/>
          <w:color w:val="000000"/>
          <w:szCs w:val="28"/>
        </w:rPr>
        <w:br/>
      </w:r>
      <w:r w:rsidR="00117531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обмежений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годин,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які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навчальному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галуза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посилюється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роль і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розширюється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смислове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трактування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взаємозв`язку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позаурочної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,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узгодження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, а й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гармонізацію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професійнопедагогічних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сімейно-родинних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естетико-виховних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впливів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взаємозв`язок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із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соціокультурним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середовищем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(музеями, театрами, клубами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), системою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(палацами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мистецькими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студіями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музичними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художніми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школами).</w:t>
      </w:r>
      <w:r w:rsidRPr="00C63922">
        <w:rPr>
          <w:rFonts w:cs="Times New Roman"/>
          <w:color w:val="000000"/>
          <w:szCs w:val="28"/>
        </w:rPr>
        <w:br/>
      </w:r>
      <w:r w:rsidR="00117531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Профільне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старшій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профільних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освітніх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Профіль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="00117531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якісної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Fonts w:cs="Times New Roman"/>
          <w:color w:val="000000"/>
          <w:szCs w:val="28"/>
          <w:lang w:val="uk-UA"/>
        </w:rPr>
        <w:t xml:space="preserve">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закладах</w:t>
      </w:r>
      <w:proofErr w:type="gram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обрали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мистецький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профіль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предмет «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» є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профільним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годинним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навантаженням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:</w:t>
      </w:r>
      <w:r>
        <w:rPr>
          <w:rFonts w:cs="Times New Roman"/>
          <w:color w:val="000000"/>
          <w:szCs w:val="28"/>
          <w:lang w:val="uk-UA"/>
        </w:rPr>
        <w:t xml:space="preserve">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5 годин - у 10-му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, 5 годин – в 11-му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Pr="00C63922">
        <w:rPr>
          <w:rFonts w:cs="Times New Roman"/>
          <w:color w:val="000000"/>
          <w:szCs w:val="28"/>
        </w:rPr>
        <w:br/>
      </w:r>
      <w:r w:rsidR="00117531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 методична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література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художньо-естетичного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зазначена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Переліках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навчально-методичних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МОН.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радимо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періодичні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фахові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науково-методичний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».</w:t>
      </w:r>
      <w:r w:rsidRPr="00C63922">
        <w:rPr>
          <w:rFonts w:cs="Times New Roman"/>
          <w:color w:val="000000"/>
          <w:szCs w:val="28"/>
        </w:rPr>
        <w:br/>
      </w:r>
    </w:p>
    <w:p w14:paraId="61D3D42D" w14:textId="27D560D6" w:rsidR="00C63922" w:rsidRDefault="00C63922" w:rsidP="00C63922">
      <w:pPr>
        <w:spacing w:line="276" w:lineRule="auto"/>
        <w:rPr>
          <w:rStyle w:val="fontstyle01"/>
          <w:rFonts w:ascii="Times New Roman" w:hAnsi="Times New Roman" w:cs="Times New Roman"/>
          <w:sz w:val="28"/>
          <w:szCs w:val="28"/>
        </w:rPr>
      </w:pP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Актуальними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поради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Pr="00C63922">
        <w:rPr>
          <w:rFonts w:cs="Times New Roman"/>
          <w:color w:val="000000"/>
          <w:szCs w:val="28"/>
        </w:rPr>
        <w:br/>
      </w:r>
    </w:p>
    <w:p w14:paraId="6B5537B2" w14:textId="3188A2A1" w:rsidR="00C63922" w:rsidRDefault="00C63922" w:rsidP="00C63922">
      <w:pPr>
        <w:spacing w:line="276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Відеоуроки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сервісів</w:t>
      </w:r>
      <w:proofErr w:type="spellEnd"/>
      <w:r w:rsidRPr="00C63922">
        <w:rPr>
          <w:rFonts w:cs="Times New Roman"/>
          <w:color w:val="000000"/>
          <w:szCs w:val="28"/>
        </w:rPr>
        <w:br/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Pr="00C63922">
        <w:rPr>
          <w:rFonts w:cs="Times New Roman"/>
          <w:color w:val="000000"/>
          <w:szCs w:val="28"/>
        </w:rPr>
        <w:br/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ОІППО</w:t>
      </w:r>
      <w:r>
        <w:rPr>
          <w:rFonts w:cs="Times New Roman"/>
          <w:color w:val="000000"/>
          <w:szCs w:val="28"/>
          <w:lang w:val="uk-UA"/>
        </w:rPr>
        <w:t xml:space="preserve"> </w:t>
      </w:r>
      <w:hyperlink r:id="rId4" w:history="1">
        <w:r w:rsidRPr="001F18B7">
          <w:rPr>
            <w:rStyle w:val="a3"/>
            <w:rFonts w:cs="Times New Roman"/>
            <w:szCs w:val="28"/>
          </w:rPr>
          <w:t>https://coggle.it/diagram/Xm_</w:t>
        </w:r>
      </w:hyperlink>
      <w:r>
        <w:rPr>
          <w:rFonts w:cs="Times New Roman"/>
          <w:color w:val="000000"/>
          <w:szCs w:val="28"/>
          <w:lang w:val="uk-UA"/>
        </w:rPr>
        <w:t xml:space="preserve">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UXmVe0zaTPeSy/t</w:t>
      </w:r>
      <w:r w:rsidRPr="00C63922">
        <w:rPr>
          <w:rFonts w:cs="Times New Roman"/>
          <w:color w:val="000000"/>
          <w:szCs w:val="28"/>
        </w:rPr>
        <w:br/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І.Коберник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63922">
        <w:rPr>
          <w:rFonts w:cs="Times New Roman"/>
          <w:color w:val="000000"/>
          <w:szCs w:val="28"/>
        </w:rPr>
        <w:br/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під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час карантину: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школам,</w:t>
      </w:r>
      <w:r w:rsidRPr="00C63922">
        <w:rPr>
          <w:rFonts w:cs="Times New Roman"/>
          <w:color w:val="000000"/>
          <w:szCs w:val="28"/>
        </w:rPr>
        <w:br/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батькам і МОН»</w:t>
      </w:r>
      <w:r w:rsidRPr="00C63922">
        <w:rPr>
          <w:rFonts w:cs="Times New Roman"/>
          <w:color w:val="000000"/>
          <w:szCs w:val="28"/>
        </w:rPr>
        <w:br/>
      </w:r>
      <w:r w:rsidRPr="00C63922">
        <w:rPr>
          <w:rStyle w:val="fontstyle01"/>
          <w:rFonts w:ascii="Times New Roman" w:hAnsi="Times New Roman" w:cs="Times New Roman"/>
          <w:color w:val="0068FF"/>
          <w:sz w:val="28"/>
          <w:szCs w:val="28"/>
        </w:rPr>
        <w:t>https://bit.ly/3kLuJSC</w:t>
      </w:r>
      <w:r w:rsidRPr="00C63922">
        <w:rPr>
          <w:rFonts w:cs="Times New Roman"/>
          <w:color w:val="0068FF"/>
          <w:szCs w:val="28"/>
        </w:rPr>
        <w:br/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Юрій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Гайдученко.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Покрокова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«як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C63922">
        <w:rPr>
          <w:rFonts w:cs="Times New Roman"/>
          <w:color w:val="000000"/>
          <w:szCs w:val="28"/>
        </w:rPr>
        <w:br/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»</w:t>
      </w:r>
      <w:r w:rsidRPr="00C63922">
        <w:rPr>
          <w:rFonts w:cs="Times New Roman"/>
          <w:color w:val="000000"/>
          <w:szCs w:val="28"/>
        </w:rPr>
        <w:br/>
      </w:r>
      <w:r w:rsidRPr="00C63922">
        <w:rPr>
          <w:rStyle w:val="fontstyle01"/>
          <w:rFonts w:ascii="Times New Roman" w:hAnsi="Times New Roman" w:cs="Times New Roman"/>
          <w:color w:val="0068FF"/>
          <w:sz w:val="28"/>
          <w:szCs w:val="28"/>
        </w:rPr>
        <w:t>https://bit.ly/36QSY9N</w:t>
      </w:r>
      <w:r w:rsidRPr="00C63922">
        <w:rPr>
          <w:rFonts w:cs="Times New Roman"/>
          <w:color w:val="0068FF"/>
          <w:szCs w:val="28"/>
        </w:rPr>
        <w:br/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Безкоштовний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сервіс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«На урок»)</w:t>
      </w:r>
      <w:r w:rsidRPr="00C63922">
        <w:rPr>
          <w:rFonts w:cs="Times New Roman"/>
          <w:color w:val="000000"/>
          <w:szCs w:val="28"/>
        </w:rPr>
        <w:br/>
      </w:r>
      <w:r w:rsidRPr="00C63922">
        <w:rPr>
          <w:rStyle w:val="fontstyle01"/>
          <w:rFonts w:ascii="Times New Roman" w:hAnsi="Times New Roman" w:cs="Times New Roman"/>
          <w:color w:val="0068FF"/>
          <w:sz w:val="28"/>
          <w:szCs w:val="28"/>
        </w:rPr>
        <w:t>https://bit.ly/3kGgHl6</w:t>
      </w:r>
      <w:r w:rsidRPr="00C63922">
        <w:rPr>
          <w:rFonts w:cs="Times New Roman"/>
          <w:color w:val="0068FF"/>
          <w:szCs w:val="28"/>
        </w:rPr>
        <w:br/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терещенко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C63922">
        <w:rPr>
          <w:rFonts w:cs="Times New Roman"/>
          <w:color w:val="000000"/>
          <w:szCs w:val="28"/>
        </w:rPr>
        <w:br/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під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час карантину?</w:t>
      </w:r>
      <w:r w:rsidRPr="00C63922">
        <w:rPr>
          <w:rFonts w:cs="Times New Roman"/>
          <w:color w:val="000000"/>
          <w:szCs w:val="28"/>
        </w:rPr>
        <w:br/>
      </w:r>
      <w:r w:rsidRPr="00C63922">
        <w:rPr>
          <w:rStyle w:val="fontstyle01"/>
          <w:rFonts w:ascii="Times New Roman" w:hAnsi="Times New Roman" w:cs="Times New Roman"/>
          <w:color w:val="0068FF"/>
          <w:sz w:val="28"/>
          <w:szCs w:val="28"/>
        </w:rPr>
        <w:t>https://bit.ly/2Trjof1</w:t>
      </w:r>
      <w:r w:rsidRPr="00C63922">
        <w:rPr>
          <w:rFonts w:cs="Times New Roman"/>
          <w:color w:val="0068FF"/>
          <w:szCs w:val="28"/>
        </w:rPr>
        <w:br/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Відеоуроки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(1-11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)</w:t>
      </w:r>
      <w:r w:rsidRPr="00C63922">
        <w:rPr>
          <w:rFonts w:cs="Times New Roman"/>
          <w:color w:val="000000"/>
          <w:szCs w:val="28"/>
        </w:rPr>
        <w:br/>
      </w:r>
      <w:r w:rsidRPr="00C63922">
        <w:rPr>
          <w:rStyle w:val="fontstyle01"/>
          <w:rFonts w:ascii="Times New Roman" w:hAnsi="Times New Roman" w:cs="Times New Roman"/>
          <w:color w:val="0068FF"/>
          <w:sz w:val="28"/>
          <w:szCs w:val="28"/>
        </w:rPr>
        <w:t>https://pedpresa.com.ua/vu</w:t>
      </w:r>
      <w:r w:rsidRPr="00C63922">
        <w:rPr>
          <w:rFonts w:cs="Times New Roman"/>
          <w:color w:val="0068FF"/>
          <w:szCs w:val="28"/>
        </w:rPr>
        <w:br/>
      </w:r>
    </w:p>
    <w:p w14:paraId="491A77D2" w14:textId="5307AC5F" w:rsidR="00C63922" w:rsidRDefault="00C63922" w:rsidP="00C63922">
      <w:pPr>
        <w:spacing w:line="276" w:lineRule="auto"/>
        <w:rPr>
          <w:rStyle w:val="fontstyle01"/>
          <w:rFonts w:ascii="Times New Roman" w:hAnsi="Times New Roman" w:cs="Times New Roman"/>
          <w:sz w:val="28"/>
          <w:szCs w:val="28"/>
        </w:rPr>
      </w:pPr>
      <w:proofErr w:type="spellStart"/>
      <w:r w:rsidRPr="00C63922">
        <w:rPr>
          <w:rStyle w:val="fontstyle21"/>
          <w:rFonts w:ascii="Times New Roman" w:hAnsi="Times New Roman" w:cs="Times New Roman"/>
          <w:sz w:val="28"/>
          <w:szCs w:val="28"/>
        </w:rPr>
        <w:t>Інтернет-ресурси</w:t>
      </w:r>
      <w:proofErr w:type="spellEnd"/>
      <w:r w:rsidRPr="00C63922">
        <w:rPr>
          <w:rFonts w:cs="Times New Roman"/>
          <w:b/>
          <w:bCs/>
          <w:color w:val="000000"/>
          <w:szCs w:val="28"/>
        </w:rPr>
        <w:br/>
      </w:r>
      <w:hyperlink r:id="rId5" w:history="1">
        <w:r w:rsidRPr="001F18B7">
          <w:rPr>
            <w:rStyle w:val="a3"/>
            <w:rFonts w:cs="Times New Roman"/>
            <w:szCs w:val="28"/>
          </w:rPr>
          <w:t>http://artclassic.edu.ru/catalog.asp</w:t>
        </w:r>
      </w:hyperlink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Автентична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нематеріальна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спадщина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оперні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театри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дерев’яні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церкви,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музеї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просто неба</w:t>
      </w:r>
      <w:r w:rsidRPr="00C63922">
        <w:rPr>
          <w:rFonts w:cs="Times New Roman"/>
          <w:color w:val="000000"/>
          <w:szCs w:val="28"/>
        </w:rPr>
        <w:br/>
      </w:r>
      <w:hyperlink r:id="rId6" w:history="1">
        <w:r w:rsidRPr="001F18B7">
          <w:rPr>
            <w:rStyle w:val="a3"/>
            <w:rFonts w:cs="Times New Roman"/>
            <w:szCs w:val="28"/>
          </w:rPr>
          <w:t>http://namu.kiev.ua/</w:t>
        </w:r>
      </w:hyperlink>
      <w:r>
        <w:rPr>
          <w:rFonts w:cs="Times New Roman"/>
          <w:color w:val="0068FF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художній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3922">
        <w:rPr>
          <w:rFonts w:cs="Times New Roman"/>
          <w:color w:val="000000"/>
          <w:szCs w:val="28"/>
        </w:rPr>
        <w:br/>
      </w:r>
      <w:hyperlink r:id="rId7" w:history="1">
        <w:r w:rsidRPr="001F18B7">
          <w:rPr>
            <w:rStyle w:val="a3"/>
            <w:rFonts w:cs="Times New Roman"/>
            <w:szCs w:val="28"/>
          </w:rPr>
          <w:t>http://honchar.org.ua/pro-muzey/</w:t>
        </w:r>
      </w:hyperlink>
      <w:r>
        <w:rPr>
          <w:rFonts w:cs="Times New Roman"/>
          <w:color w:val="0068FF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«Музей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Гончара»</w:t>
      </w:r>
      <w:r w:rsidRPr="00C63922">
        <w:rPr>
          <w:rFonts w:cs="Times New Roman"/>
          <w:color w:val="000000"/>
          <w:szCs w:val="28"/>
        </w:rPr>
        <w:br/>
      </w:r>
      <w:hyperlink r:id="rId8" w:history="1">
        <w:r w:rsidRPr="001F18B7">
          <w:rPr>
            <w:rStyle w:val="a3"/>
            <w:rFonts w:cs="Times New Roman"/>
            <w:szCs w:val="28"/>
          </w:rPr>
          <w:t>http://www.mundm.kiev.ua/</w:t>
        </w:r>
      </w:hyperlink>
      <w:r>
        <w:rPr>
          <w:rFonts w:cs="Times New Roman"/>
          <w:color w:val="0068FF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народного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 xml:space="preserve">декоративного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63922">
        <w:rPr>
          <w:rFonts w:cs="Times New Roman"/>
          <w:color w:val="000000"/>
          <w:szCs w:val="28"/>
        </w:rPr>
        <w:br/>
      </w:r>
      <w:hyperlink r:id="rId9" w:history="1">
        <w:r w:rsidRPr="001F18B7">
          <w:rPr>
            <w:rStyle w:val="a3"/>
            <w:rFonts w:cs="Times New Roman"/>
            <w:szCs w:val="28"/>
          </w:rPr>
          <w:t>http://www.derev.org.ua/index.html</w:t>
        </w:r>
      </w:hyperlink>
      <w:r>
        <w:rPr>
          <w:rFonts w:cs="Times New Roman"/>
          <w:color w:val="0068FF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Дерев'яні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храми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3922">
        <w:rPr>
          <w:rFonts w:cs="Times New Roman"/>
          <w:color w:val="000000"/>
          <w:szCs w:val="28"/>
        </w:rPr>
        <w:br/>
      </w:r>
      <w:hyperlink r:id="rId10" w:history="1">
        <w:r w:rsidRPr="001F18B7">
          <w:rPr>
            <w:rStyle w:val="a3"/>
            <w:rFonts w:cs="Times New Roman"/>
            <w:szCs w:val="28"/>
          </w:rPr>
          <w:t>http://hutsul.museum/</w:t>
        </w:r>
      </w:hyperlink>
      <w:r>
        <w:rPr>
          <w:rFonts w:cs="Times New Roman"/>
          <w:color w:val="0068FF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музей народного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Гуцульщини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Покуття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йосафата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Кобринського</w:t>
      </w:r>
      <w:proofErr w:type="spellEnd"/>
      <w:r w:rsidRPr="00C63922">
        <w:rPr>
          <w:rFonts w:cs="Times New Roman"/>
          <w:color w:val="000000"/>
          <w:szCs w:val="28"/>
        </w:rPr>
        <w:br/>
      </w:r>
      <w:hyperlink r:id="rId11" w:history="1">
        <w:r w:rsidRPr="001F18B7">
          <w:rPr>
            <w:rStyle w:val="a3"/>
            <w:rFonts w:cs="Times New Roman"/>
            <w:szCs w:val="28"/>
          </w:rPr>
          <w:t>https://bit.ly/3wXCvLm</w:t>
        </w:r>
      </w:hyperlink>
      <w:r>
        <w:rPr>
          <w:rFonts w:cs="Times New Roman"/>
          <w:color w:val="0068FF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передплатний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часопис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-книга «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Артклас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»</w:t>
      </w:r>
      <w:r>
        <w:rPr>
          <w:rFonts w:cs="Times New Roman"/>
          <w:color w:val="000000"/>
          <w:szCs w:val="28"/>
          <w:lang w:val="uk-UA"/>
        </w:rPr>
        <w:t xml:space="preserve"> </w:t>
      </w:r>
      <w:hyperlink r:id="rId12" w:history="1">
        <w:r w:rsidRPr="001F18B7">
          <w:rPr>
            <w:rStyle w:val="a3"/>
            <w:rFonts w:cs="Times New Roman"/>
            <w:szCs w:val="28"/>
          </w:rPr>
          <w:t>https://nuau1938.wixsite.com/nuauм</w:t>
        </w:r>
      </w:hyperlink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спілка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художників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3922">
        <w:rPr>
          <w:rFonts w:cs="Times New Roman"/>
          <w:color w:val="000000"/>
          <w:szCs w:val="28"/>
        </w:rPr>
        <w:br/>
      </w:r>
      <w:hyperlink r:id="rId13" w:history="1">
        <w:r w:rsidRPr="001F18B7">
          <w:rPr>
            <w:rStyle w:val="a3"/>
            <w:rFonts w:cs="Times New Roman"/>
            <w:szCs w:val="28"/>
          </w:rPr>
          <w:t>http://www.naoma.edu.ua/</w:t>
        </w:r>
      </w:hyperlink>
      <w:r>
        <w:rPr>
          <w:rFonts w:cs="Times New Roman"/>
          <w:color w:val="0068FF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63922">
        <w:rPr>
          <w:rFonts w:cs="Times New Roman"/>
          <w:color w:val="000000"/>
          <w:szCs w:val="28"/>
        </w:rPr>
        <w:br/>
      </w:r>
      <w:hyperlink r:id="rId14" w:history="1">
        <w:r w:rsidRPr="001F18B7">
          <w:rPr>
            <w:rStyle w:val="a3"/>
            <w:rFonts w:cs="Times New Roman"/>
            <w:szCs w:val="28"/>
          </w:rPr>
          <w:t>https://proartgallery.com.ua/</w:t>
        </w:r>
      </w:hyperlink>
      <w:r>
        <w:rPr>
          <w:rFonts w:cs="Times New Roman"/>
          <w:color w:val="0068FF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галерея у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Львові</w:t>
      </w:r>
      <w:proofErr w:type="spellEnd"/>
      <w:r w:rsidRPr="00C63922">
        <w:rPr>
          <w:rFonts w:cs="Times New Roman"/>
          <w:color w:val="000000"/>
          <w:szCs w:val="28"/>
        </w:rPr>
        <w:br/>
      </w:r>
      <w:hyperlink r:id="rId15" w:history="1">
        <w:r w:rsidRPr="001F18B7">
          <w:rPr>
            <w:rStyle w:val="a3"/>
            <w:rFonts w:cs="Times New Roman"/>
            <w:szCs w:val="28"/>
          </w:rPr>
          <w:t>http://new.pinchukartcentre.org/</w:t>
        </w:r>
      </w:hyperlink>
      <w:r>
        <w:rPr>
          <w:rFonts w:cs="Times New Roman"/>
          <w:color w:val="0068FF"/>
          <w:szCs w:val="28"/>
          <w:lang w:val="uk-UA"/>
        </w:rPr>
        <w:t xml:space="preserve">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Галерея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Пінчука</w:t>
      </w:r>
      <w:proofErr w:type="spellEnd"/>
      <w:r w:rsidRPr="00C63922">
        <w:rPr>
          <w:rFonts w:cs="Times New Roman"/>
          <w:color w:val="000000"/>
          <w:szCs w:val="28"/>
        </w:rPr>
        <w:br/>
      </w:r>
      <w:hyperlink r:id="rId16" w:history="1">
        <w:r w:rsidRPr="001F18B7">
          <w:rPr>
            <w:rStyle w:val="a3"/>
            <w:rFonts w:cs="Times New Roman"/>
            <w:szCs w:val="28"/>
          </w:rPr>
          <w:t>https://museumshevchenko.org.ua/</w:t>
        </w:r>
      </w:hyperlink>
      <w:r>
        <w:rPr>
          <w:rFonts w:cs="Times New Roman"/>
          <w:color w:val="0068FF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т.Шевченка</w:t>
      </w:r>
      <w:proofErr w:type="spellEnd"/>
      <w:r w:rsidRPr="00C63922">
        <w:rPr>
          <w:rFonts w:cs="Times New Roman"/>
          <w:color w:val="000000"/>
          <w:szCs w:val="28"/>
        </w:rPr>
        <w:br/>
      </w:r>
      <w:hyperlink r:id="rId17" w:history="1">
        <w:r w:rsidRPr="001F18B7">
          <w:rPr>
            <w:rStyle w:val="a3"/>
            <w:rFonts w:cs="Times New Roman"/>
            <w:szCs w:val="28"/>
          </w:rPr>
          <w:t>https://classical.suspilne.media/108</w:t>
        </w:r>
      </w:hyperlink>
      <w:r>
        <w:rPr>
          <w:rFonts w:cs="Times New Roman"/>
          <w:color w:val="0068FF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Аудіозаписи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класичних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композиторів</w:t>
      </w:r>
      <w:proofErr w:type="spellEnd"/>
      <w:r w:rsidRPr="00C63922">
        <w:rPr>
          <w:rFonts w:cs="Times New Roman"/>
          <w:color w:val="000000"/>
          <w:szCs w:val="28"/>
        </w:rPr>
        <w:br/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із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C63922">
        <w:rPr>
          <w:rFonts w:cs="Times New Roman"/>
          <w:color w:val="000000"/>
          <w:szCs w:val="28"/>
        </w:rPr>
        <w:br/>
      </w:r>
      <w:hyperlink r:id="rId18" w:history="1">
        <w:r w:rsidRPr="001F18B7">
          <w:rPr>
            <w:rStyle w:val="a3"/>
            <w:rFonts w:cs="Times New Roman"/>
            <w:szCs w:val="28"/>
          </w:rPr>
          <w:t>www.canvas.com.ua/</w:t>
        </w:r>
      </w:hyperlink>
      <w:r>
        <w:rPr>
          <w:rFonts w:cs="Times New Roman"/>
          <w:color w:val="0068FF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Репродукції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картин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художників</w:t>
      </w:r>
      <w:proofErr w:type="spellEnd"/>
      <w:r w:rsidRPr="00C63922">
        <w:rPr>
          <w:rFonts w:cs="Times New Roman"/>
          <w:color w:val="000000"/>
          <w:szCs w:val="28"/>
        </w:rPr>
        <w:br/>
      </w:r>
      <w:r w:rsidRPr="00C63922">
        <w:rPr>
          <w:rStyle w:val="fontstyle31"/>
          <w:rFonts w:ascii="Times New Roman" w:hAnsi="Times New Roman" w:cs="Times New Roman"/>
          <w:sz w:val="28"/>
          <w:szCs w:val="28"/>
        </w:rPr>
        <w:t>http://www.louvre.fr/llv/commun/home_ﬂash.jsp</w:t>
      </w:r>
      <w:r>
        <w:rPr>
          <w:rFonts w:cs="Times New Roman"/>
          <w:color w:val="0068FF"/>
          <w:szCs w:val="28"/>
          <w:lang w:val="uk-UA"/>
        </w:rPr>
        <w:t xml:space="preserve">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Лувр (Париж,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)</w:t>
      </w:r>
      <w:r w:rsidRPr="00C63922">
        <w:rPr>
          <w:rFonts w:cs="Times New Roman"/>
          <w:color w:val="000000"/>
          <w:szCs w:val="28"/>
        </w:rPr>
        <w:br/>
      </w:r>
      <w:hyperlink r:id="rId19" w:history="1">
        <w:r w:rsidRPr="001F18B7">
          <w:rPr>
            <w:rStyle w:val="a3"/>
            <w:rFonts w:cs="Times New Roman"/>
            <w:szCs w:val="28"/>
          </w:rPr>
          <w:t>http://www.metmuseum.org</w:t>
        </w:r>
      </w:hyperlink>
      <w:r>
        <w:rPr>
          <w:rFonts w:cs="Times New Roman"/>
          <w:color w:val="0068FF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Метрополітен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Нью-йорк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, США)</w:t>
      </w:r>
      <w:r w:rsidRPr="00C63922">
        <w:rPr>
          <w:rFonts w:cs="Times New Roman"/>
          <w:color w:val="000000"/>
          <w:szCs w:val="28"/>
        </w:rPr>
        <w:br/>
      </w:r>
      <w:hyperlink r:id="rId20" w:history="1">
        <w:r w:rsidRPr="001F18B7">
          <w:rPr>
            <w:rStyle w:val="a3"/>
            <w:rFonts w:cs="Times New Roman"/>
            <w:szCs w:val="28"/>
          </w:rPr>
          <w:t>http://www.khm.at/</w:t>
        </w:r>
      </w:hyperlink>
      <w:r>
        <w:rPr>
          <w:rFonts w:cs="Times New Roman"/>
          <w:color w:val="0068FF"/>
          <w:szCs w:val="28"/>
          <w:lang w:val="uk-UA"/>
        </w:rPr>
        <w:t xml:space="preserve"> </w:t>
      </w: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Музей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Відень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)</w:t>
      </w:r>
      <w:r w:rsidRPr="00C63922">
        <w:rPr>
          <w:rFonts w:cs="Times New Roman"/>
          <w:color w:val="000000"/>
          <w:szCs w:val="28"/>
        </w:rPr>
        <w:br/>
      </w:r>
      <w:hyperlink r:id="rId21" w:history="1">
        <w:r w:rsidRPr="001F18B7">
          <w:rPr>
            <w:rStyle w:val="a3"/>
            <w:rFonts w:cs="Times New Roman"/>
            <w:szCs w:val="28"/>
          </w:rPr>
          <w:t>http://www.abc-people.com/typework/paint/index.htm</w:t>
        </w:r>
      </w:hyperlink>
      <w:r>
        <w:rPr>
          <w:rFonts w:cs="Times New Roman"/>
          <w:color w:val="0068FF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Картинні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галереї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біографії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художників</w:t>
      </w:r>
      <w:proofErr w:type="spellEnd"/>
      <w:r w:rsidRPr="00C63922">
        <w:rPr>
          <w:rFonts w:cs="Times New Roman"/>
          <w:color w:val="000000"/>
          <w:szCs w:val="28"/>
        </w:rPr>
        <w:br/>
      </w:r>
    </w:p>
    <w:p w14:paraId="2DF79A94" w14:textId="649F29FB" w:rsidR="00C63922" w:rsidRDefault="00C63922" w:rsidP="00C63922">
      <w:pPr>
        <w:spacing w:line="276" w:lineRule="auto"/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P.S.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освітньої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 закладах</w:t>
      </w:r>
      <w:proofErr w:type="gram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у 2021/2022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н.р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.</w:t>
      </w: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здійснюватиметься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до листа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очікується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C63922">
        <w:rPr>
          <w:rStyle w:val="fontstyle01"/>
          <w:rFonts w:ascii="Times New Roman" w:hAnsi="Times New Roman" w:cs="Times New Roman"/>
          <w:sz w:val="28"/>
          <w:szCs w:val="28"/>
        </w:rPr>
        <w:t xml:space="preserve"> 2021 року.</w:t>
      </w:r>
      <w:r w:rsidRPr="00C63922">
        <w:rPr>
          <w:rFonts w:cs="Times New Roman"/>
          <w:color w:val="000000"/>
          <w:szCs w:val="28"/>
        </w:rPr>
        <w:br/>
      </w:r>
      <w:r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                          </w:t>
      </w:r>
    </w:p>
    <w:p w14:paraId="24E122D1" w14:textId="42866BCF" w:rsidR="008F40B1" w:rsidRPr="00C63922" w:rsidRDefault="00C63922" w:rsidP="00C63922">
      <w:pPr>
        <w:spacing w:line="276" w:lineRule="auto"/>
        <w:rPr>
          <w:rFonts w:cs="Times New Roman"/>
          <w:b/>
          <w:bCs/>
          <w:szCs w:val="28"/>
        </w:rPr>
      </w:pPr>
      <w:r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                                </w:t>
      </w:r>
      <w:proofErr w:type="spellStart"/>
      <w:proofErr w:type="gramStart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>А.МАХМУТОВА,методистка</w:t>
      </w:r>
      <w:proofErr w:type="spellEnd"/>
      <w:proofErr w:type="gramEnd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>мистецьких</w:t>
      </w:r>
      <w:proofErr w:type="spellEnd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>дисциплін</w:t>
      </w:r>
      <w:proofErr w:type="spellEnd"/>
      <w:r w:rsidRPr="00C63922">
        <w:rPr>
          <w:rFonts w:cs="Times New Roman"/>
          <w:b/>
          <w:bCs/>
          <w:i/>
          <w:iCs/>
          <w:color w:val="000000"/>
          <w:szCs w:val="28"/>
        </w:rPr>
        <w:br/>
      </w:r>
      <w:r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                                                 </w:t>
      </w:r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 xml:space="preserve">НМЦ </w:t>
      </w:r>
      <w:proofErr w:type="spellStart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>професійного</w:t>
      </w:r>
      <w:proofErr w:type="spellEnd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>розвитку</w:t>
      </w:r>
      <w:proofErr w:type="spellEnd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>педагогічних</w:t>
      </w:r>
      <w:proofErr w:type="spellEnd"/>
      <w:r w:rsidRPr="00C63922">
        <w:rPr>
          <w:rFonts w:cs="Times New Roman"/>
          <w:b/>
          <w:bCs/>
          <w:i/>
          <w:iCs/>
          <w:color w:val="000000"/>
          <w:szCs w:val="28"/>
        </w:rPr>
        <w:br/>
      </w:r>
      <w:r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                                                 </w:t>
      </w:r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 xml:space="preserve">та </w:t>
      </w:r>
      <w:proofErr w:type="spellStart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>керівних</w:t>
      </w:r>
      <w:proofErr w:type="spellEnd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>працівників</w:t>
      </w:r>
      <w:proofErr w:type="spellEnd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>установ</w:t>
      </w:r>
      <w:proofErr w:type="spellEnd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 xml:space="preserve"> і </w:t>
      </w:r>
      <w:proofErr w:type="spellStart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>закладів</w:t>
      </w:r>
      <w:proofErr w:type="spellEnd"/>
      <w:r w:rsidRPr="00C63922">
        <w:rPr>
          <w:rFonts w:cs="Times New Roman"/>
          <w:b/>
          <w:bCs/>
          <w:i/>
          <w:iCs/>
          <w:color w:val="000000"/>
          <w:szCs w:val="28"/>
        </w:rPr>
        <w:br/>
      </w:r>
      <w:r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                                                  </w:t>
      </w:r>
      <w:proofErr w:type="spellStart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>дошкільної</w:t>
      </w:r>
      <w:proofErr w:type="spellEnd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 xml:space="preserve"> та </w:t>
      </w:r>
      <w:proofErr w:type="spellStart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>загальної</w:t>
      </w:r>
      <w:proofErr w:type="spellEnd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>середньої</w:t>
      </w:r>
      <w:proofErr w:type="spellEnd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>освіти</w:t>
      </w:r>
      <w:proofErr w:type="spellEnd"/>
      <w:r w:rsidRPr="00C63922">
        <w:rPr>
          <w:rFonts w:cs="Times New Roman"/>
          <w:b/>
          <w:bCs/>
          <w:i/>
          <w:iCs/>
          <w:color w:val="000000"/>
          <w:szCs w:val="28"/>
        </w:rPr>
        <w:br/>
      </w:r>
      <w:r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                                                  </w:t>
      </w:r>
      <w:proofErr w:type="spellStart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>Хмельницького</w:t>
      </w:r>
      <w:proofErr w:type="spellEnd"/>
      <w:r w:rsidRPr="00C63922"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  <w:t xml:space="preserve"> ОІППО</w:t>
      </w:r>
    </w:p>
    <w:sectPr w:rsidR="008F40B1" w:rsidRPr="00C63922" w:rsidSect="00C63922">
      <w:pgSz w:w="11906" w:h="16838"/>
      <w:pgMar w:top="1276" w:right="707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Narrow">
    <w:altName w:val="Arial"/>
    <w:panose1 w:val="00000000000000000000"/>
    <w:charset w:val="00"/>
    <w:family w:val="roman"/>
    <w:notTrueType/>
    <w:pitch w:val="default"/>
  </w:font>
  <w:font w:name="ArialNarrow-BoldItalic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19"/>
    <w:rsid w:val="00000E19"/>
    <w:rsid w:val="00117531"/>
    <w:rsid w:val="008F40B1"/>
    <w:rsid w:val="00B3588E"/>
    <w:rsid w:val="00C63922"/>
    <w:rsid w:val="00D2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5C21"/>
  <w15:chartTrackingRefBased/>
  <w15:docId w15:val="{9BAC8621-5892-475C-87F3-D7804EBE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63922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C63922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C63922"/>
    <w:rPr>
      <w:rFonts w:ascii="ArialNarrow" w:hAnsi="ArialNarrow" w:hint="default"/>
      <w:b w:val="0"/>
      <w:bCs w:val="0"/>
      <w:i w:val="0"/>
      <w:iCs w:val="0"/>
      <w:color w:val="0068FF"/>
      <w:sz w:val="18"/>
      <w:szCs w:val="18"/>
    </w:rPr>
  </w:style>
  <w:style w:type="character" w:customStyle="1" w:styleId="fontstyle41">
    <w:name w:val="fontstyle41"/>
    <w:basedOn w:val="a0"/>
    <w:rsid w:val="00C63922"/>
    <w:rPr>
      <w:rFonts w:ascii="ArialNarrow-BoldItalic" w:hAnsi="ArialNarrow-BoldItalic" w:hint="default"/>
      <w:b/>
      <w:bCs/>
      <w:i/>
      <w:iCs/>
      <w:color w:val="000000"/>
      <w:sz w:val="18"/>
      <w:szCs w:val="18"/>
    </w:rPr>
  </w:style>
  <w:style w:type="character" w:styleId="a3">
    <w:name w:val="Hyperlink"/>
    <w:basedOn w:val="a0"/>
    <w:uiPriority w:val="99"/>
    <w:unhideWhenUsed/>
    <w:rsid w:val="00C639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3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dm.kiev.ua/" TargetMode="External"/><Relationship Id="rId13" Type="http://schemas.openxmlformats.org/officeDocument/2006/relationships/hyperlink" Target="http://www.naoma.edu.ua/" TargetMode="External"/><Relationship Id="rId18" Type="http://schemas.openxmlformats.org/officeDocument/2006/relationships/hyperlink" Target="http://www.canvas.com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bc-people.com/typework/paint/index.htm" TargetMode="External"/><Relationship Id="rId7" Type="http://schemas.openxmlformats.org/officeDocument/2006/relationships/hyperlink" Target="http://honchar.org.ua/pro-muzey/" TargetMode="External"/><Relationship Id="rId12" Type="http://schemas.openxmlformats.org/officeDocument/2006/relationships/hyperlink" Target="https://nuau1938.wixsite.com/nuau&#1084;" TargetMode="External"/><Relationship Id="rId17" Type="http://schemas.openxmlformats.org/officeDocument/2006/relationships/hyperlink" Target="https://classical.suspilne.media/1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useumshevchenko.org.ua/" TargetMode="External"/><Relationship Id="rId20" Type="http://schemas.openxmlformats.org/officeDocument/2006/relationships/hyperlink" Target="http://www.khm.at/" TargetMode="External"/><Relationship Id="rId1" Type="http://schemas.openxmlformats.org/officeDocument/2006/relationships/styles" Target="styles.xml"/><Relationship Id="rId6" Type="http://schemas.openxmlformats.org/officeDocument/2006/relationships/hyperlink" Target="http://namu.kiev.ua/" TargetMode="External"/><Relationship Id="rId11" Type="http://schemas.openxmlformats.org/officeDocument/2006/relationships/hyperlink" Target="https://bit.ly/3wXCvLm" TargetMode="External"/><Relationship Id="rId5" Type="http://schemas.openxmlformats.org/officeDocument/2006/relationships/hyperlink" Target="http://artclassic.edu.ru/catalog.asp" TargetMode="External"/><Relationship Id="rId15" Type="http://schemas.openxmlformats.org/officeDocument/2006/relationships/hyperlink" Target="http://new.pinchukartcentre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utsul.museum/" TargetMode="External"/><Relationship Id="rId19" Type="http://schemas.openxmlformats.org/officeDocument/2006/relationships/hyperlink" Target="http://www.metmuseum.org" TargetMode="External"/><Relationship Id="rId4" Type="http://schemas.openxmlformats.org/officeDocument/2006/relationships/hyperlink" Target="https://coggle.it/diagram/Xm_" TargetMode="External"/><Relationship Id="rId9" Type="http://schemas.openxmlformats.org/officeDocument/2006/relationships/hyperlink" Target="http://www.derev.org.ua/index.html" TargetMode="External"/><Relationship Id="rId14" Type="http://schemas.openxmlformats.org/officeDocument/2006/relationships/hyperlink" Target="https://proartgallery.com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2021-08-10T06:19:00Z</dcterms:created>
  <dcterms:modified xsi:type="dcterms:W3CDTF">2021-08-10T06:41:00Z</dcterms:modified>
</cp:coreProperties>
</file>