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54E0E" w14:textId="0B87C08F" w:rsidR="00B92CD6" w:rsidRDefault="00B92CD6" w:rsidP="00B92CD6">
      <w:pPr>
        <w:spacing w:after="100" w:afterAutospacing="1" w:line="240" w:lineRule="auto"/>
        <w:jc w:val="center"/>
        <w:outlineLvl w:val="0"/>
        <w:rPr>
          <w:rFonts w:eastAsia="Times New Roman" w:cs="Times New Roman"/>
          <w:caps/>
          <w:spacing w:val="15"/>
          <w:kern w:val="36"/>
          <w:sz w:val="32"/>
          <w:szCs w:val="32"/>
          <w:lang w:val="ru-UA" w:eastAsia="ru-UA"/>
        </w:rPr>
      </w:pPr>
      <w:r w:rsidRPr="00B92CD6">
        <w:rPr>
          <w:rFonts w:eastAsia="Times New Roman" w:cs="Times New Roman"/>
          <w:caps/>
          <w:color w:val="2C9379"/>
          <w:spacing w:val="15"/>
          <w:kern w:val="36"/>
          <w:szCs w:val="28"/>
          <w:lang w:val="ru-UA" w:eastAsia="ru-UA"/>
        </w:rPr>
        <w:br/>
      </w:r>
      <w:r w:rsidRPr="00B92CD6">
        <w:rPr>
          <w:rFonts w:eastAsia="Times New Roman" w:cs="Times New Roman"/>
          <w:caps/>
          <w:spacing w:val="15"/>
          <w:kern w:val="36"/>
          <w:sz w:val="32"/>
          <w:szCs w:val="32"/>
          <w:lang w:val="ru-UA" w:eastAsia="ru-UA"/>
        </w:rPr>
        <w:t>ОСОБЛИВОСТІ ДПА-2021 З МАТЕМАТИКИ</w:t>
      </w:r>
    </w:p>
    <w:p w14:paraId="71F2D848" w14:textId="0C74E5BB" w:rsidR="00B92CD6" w:rsidRPr="00B92CD6" w:rsidRDefault="00B92CD6" w:rsidP="00B92CD6">
      <w:pPr>
        <w:spacing w:after="100" w:afterAutospacing="1" w:line="240" w:lineRule="auto"/>
        <w:jc w:val="center"/>
        <w:outlineLvl w:val="0"/>
        <w:rPr>
          <w:rFonts w:eastAsia="Times New Roman" w:cs="Times New Roman"/>
          <w:caps/>
          <w:spacing w:val="15"/>
          <w:kern w:val="36"/>
          <w:sz w:val="32"/>
          <w:szCs w:val="32"/>
          <w:lang w:val="ru-RU" w:eastAsia="ru-UA"/>
        </w:rPr>
      </w:pPr>
      <w:r>
        <w:rPr>
          <w:rFonts w:eastAsia="Times New Roman" w:cs="Times New Roman"/>
          <w:caps/>
          <w:spacing w:val="15"/>
          <w:kern w:val="36"/>
          <w:sz w:val="32"/>
          <w:szCs w:val="32"/>
          <w:lang w:val="ru-RU" w:eastAsia="ru-UA"/>
        </w:rPr>
        <w:t>11 КЛАС</w:t>
      </w:r>
    </w:p>
    <w:p w14:paraId="3963A9D5" w14:textId="116B4122" w:rsidR="00B92CD6" w:rsidRPr="00B92CD6" w:rsidRDefault="00B92CD6" w:rsidP="00B92CD6">
      <w:pPr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</w:p>
    <w:p w14:paraId="7A83E264" w14:textId="77777777" w:rsidR="00B92CD6" w:rsidRDefault="00B92CD6" w:rsidP="00B92CD6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Відповідно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до наказу МОН України від 09.07.2019 р. №945 «Деякі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питання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провадження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в 2021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році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зовнішнього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незалежного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оцінювання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результатів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навчання,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здобутих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на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основі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повної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загальної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середньої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освіти» (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із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змінами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і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доповненнями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внесеними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наказом МОН України від 19.02.2020 р. №246)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державна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підсумкова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атестація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з математики є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обов’язковою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для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усіх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здобувачів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повної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загальної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середньої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освіти і буде проведена у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формі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зовнішнього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незалежного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оцінювання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>.</w:t>
      </w:r>
    </w:p>
    <w:p w14:paraId="30166120" w14:textId="3BD9117C" w:rsidR="00B92CD6" w:rsidRDefault="00B92CD6" w:rsidP="00B92CD6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Новацією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цього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навчального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року стане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впровадження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дворівневої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державної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підсумкової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атестації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з математики. Результат ЗНО з математики буде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зараховуватися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як бал за ДПА (за 12-тибальною шкалою), залежатиме від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рівня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(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стандартний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чи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профільний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), на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якому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вони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вивчали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цей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предмет в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школі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>:</w:t>
      </w:r>
      <w:r>
        <w:rPr>
          <w:rFonts w:eastAsia="Times New Roman" w:cs="Times New Roman"/>
          <w:szCs w:val="28"/>
          <w:lang w:val="ru-RU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учні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які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вивчали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математику на стандартному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рівні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матимуть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на ЗНО 28 завдань та 150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хвилин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на виконання;</w:t>
      </w:r>
      <w:r>
        <w:rPr>
          <w:rFonts w:eastAsia="Times New Roman" w:cs="Times New Roman"/>
          <w:szCs w:val="28"/>
          <w:lang w:val="ru-RU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учні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які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вивчали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математику на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профільному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рівні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або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на стандартному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рівні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, але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планують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за допомогою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цього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предмету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вступати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до закладу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вищої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освіти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матимуть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34 завдання на виконання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яких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відведено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210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хвилин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>.</w:t>
      </w:r>
    </w:p>
    <w:p w14:paraId="31400E16" w14:textId="77777777" w:rsidR="00B92CD6" w:rsidRDefault="00B92CD6" w:rsidP="00B92CD6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val="ru-UA" w:eastAsia="ru-UA"/>
        </w:rPr>
      </w:pP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Тобто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ті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учні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які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не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планують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вступати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до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вищого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закладу освіти за результатами тесту з математики та не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вивчали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цей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предмет на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профільному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рівні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–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можуть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скласти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сертифікаційну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роботу з математики на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рівні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стандарту і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тоді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вони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отримають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лише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бал за ДПА.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Натомість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учні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які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вивчали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математику на стандартному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рівні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, але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хочуть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використати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цей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предмет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під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час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вступу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повинні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обрати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сертифікаційну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роботу з математики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із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завданнями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поглибленого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рівня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>.</w:t>
      </w:r>
    </w:p>
    <w:p w14:paraId="23FCEBAC" w14:textId="7B9DFEC9" w:rsidR="00752EDB" w:rsidRDefault="00752EDB"/>
    <w:p w14:paraId="77446CA3" w14:textId="4AF8BCEA" w:rsidR="00B92CD6" w:rsidRDefault="00B92CD6" w:rsidP="00B92CD6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9 КЛАС</w:t>
      </w:r>
    </w:p>
    <w:p w14:paraId="20556150" w14:textId="77777777" w:rsidR="00B92CD6" w:rsidRPr="00B92CD6" w:rsidRDefault="00B92CD6" w:rsidP="00B92CD6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val="ru-UA" w:eastAsia="ru-UA"/>
        </w:rPr>
      </w:pPr>
      <w:r w:rsidRPr="00B92CD6">
        <w:rPr>
          <w:rFonts w:ascii="Tahoma" w:eastAsia="Times New Roman" w:hAnsi="Tahoma" w:cs="Tahoma"/>
          <w:color w:val="6DB400"/>
          <w:sz w:val="18"/>
          <w:szCs w:val="18"/>
          <w:lang w:val="ru-UA" w:eastAsia="ru-UA"/>
        </w:rPr>
        <w:t>       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Державна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підсумкова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атестація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з математики проводиться за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програмами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затвердженими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Міністерством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освіти і науки України, а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саме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: «Математика. 5- 9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класи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>» та «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Навчальна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програма для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поглибленого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вивчення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математики в 8- 9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класах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загальноосвітніх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навчальних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закладів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»,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розміщені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на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сайті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МОН. Для проведення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державної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підсумкової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атестації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готують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не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менше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10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варіантів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контрольних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робіт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(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якщо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кількість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учнів в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класі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менша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10, то по одному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варіанту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на кожного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учня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). Для учнів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загальноосвітніх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класів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пропонується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поділити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роботу на 3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частини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. Перша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частина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– 10-12 завдань у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тестовій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формі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з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однією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правильною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відповіддю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на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кожне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завдання. Для кожного тестового завдання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рекомендується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подати 4-5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варіантів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відповіді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. Завдання з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вибором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відповіді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вважається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виконаним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правильно,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якщо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в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роботі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указана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тільки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одна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літера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якою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позначена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правильна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відповідь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. При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цьому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учень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не повинен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lastRenderedPageBreak/>
        <w:t>наводити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будь-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які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міркування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що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пояснюють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його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вибір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. Друга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частина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атестаційної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роботи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може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складатися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із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4-6 завдань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відкритої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форми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з короткою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відповіддю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Такі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завдання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вважаються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виконаними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правильно,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якщо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записана правильна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відповідь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(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наприклад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: число,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вираз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корені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рівняння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тощо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).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Усі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необхідні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обчислення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,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перетворення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тощо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учні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виконують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на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чернетках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Третя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частина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атестаційної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роботи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може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складатися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з 3-4 завдань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відкритої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форми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з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розгорнутою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відповіддю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. Завдання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третьої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частини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вважаються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виконаними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правильно,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якщо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учень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навів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розгорнутий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запис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розв’язування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завдання з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обґрунтуванням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кожного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етапу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розв'язку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та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надав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правильну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відповідь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Правильність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виконання завдань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третьої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частини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оцінює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вчитель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відповідно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до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критеріїв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і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схеми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оцінювання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завдань з якими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учні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завчасно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ознайомлені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. Для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класів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з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поглибленим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вивченням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математики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пропонується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додати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четверту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частину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роботи.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Її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рекомендується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скласти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із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3 завдань,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що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відповідають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програмі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поглибленого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вивчення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математики. У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кожній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із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частин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атестаційної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роботи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рекомендується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поєднати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завдання з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алгебри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і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геометрії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у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орієнтовному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відношенні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2 до 1.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Також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завдання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мають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охоплювати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весь курс математики 5-9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класу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. Завдання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третьої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та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четвертої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частин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атестаційної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роботи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учні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виконують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на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аркушах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зі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штампом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відповідного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загальноосвітнього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навчального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закладу.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Державна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підсумкова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атестація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з математики проводиться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протягом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135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хв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. для учнів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загальноосвітніх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класів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.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Учні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класів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з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поглибленим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вивченням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математики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виконують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атестаційну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роботу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протягом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180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хвилин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. При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оцінюванні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письмової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роботи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необхідно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користуватися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критеріями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оцінювання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затвердженими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наказом МОН від 21.08.2013 № 1222 «Про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затвердження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орієнтовних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вимог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оцінювання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навчальних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досягнень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учнів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із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базових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дисциплін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у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системі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загальної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середньої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освіти». Систему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переведення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балів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у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оцінку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обґрунтовують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 xml:space="preserve"> і </w:t>
      </w:r>
      <w:proofErr w:type="spellStart"/>
      <w:r w:rsidRPr="00B92CD6">
        <w:rPr>
          <w:rFonts w:eastAsia="Times New Roman" w:cs="Times New Roman"/>
          <w:szCs w:val="28"/>
          <w:lang w:val="ru-UA" w:eastAsia="ru-UA"/>
        </w:rPr>
        <w:t>оприлюднюють</w:t>
      </w:r>
      <w:proofErr w:type="spellEnd"/>
      <w:r w:rsidRPr="00B92CD6">
        <w:rPr>
          <w:rFonts w:eastAsia="Times New Roman" w:cs="Times New Roman"/>
          <w:szCs w:val="28"/>
          <w:lang w:val="ru-UA" w:eastAsia="ru-UA"/>
        </w:rPr>
        <w:t>. </w:t>
      </w:r>
    </w:p>
    <w:p w14:paraId="063A0C6B" w14:textId="77777777" w:rsidR="00B92CD6" w:rsidRPr="00B92CD6" w:rsidRDefault="00B92CD6" w:rsidP="00B92CD6">
      <w:pPr>
        <w:jc w:val="center"/>
        <w:rPr>
          <w:rFonts w:cs="Times New Roman"/>
          <w:szCs w:val="28"/>
          <w:lang w:val="ru-RU"/>
        </w:rPr>
      </w:pPr>
    </w:p>
    <w:sectPr w:rsidR="00B92CD6" w:rsidRPr="00B9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947A8"/>
    <w:multiLevelType w:val="multilevel"/>
    <w:tmpl w:val="52FAC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361B9"/>
    <w:multiLevelType w:val="multilevel"/>
    <w:tmpl w:val="9922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B8"/>
    <w:rsid w:val="00752EDB"/>
    <w:rsid w:val="00B92CD6"/>
    <w:rsid w:val="00E9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82F9"/>
  <w15:chartTrackingRefBased/>
  <w15:docId w15:val="{9D21E52F-76E2-4068-B697-015146F1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9317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0" w:color="auto"/>
            <w:bottom w:val="single" w:sz="2" w:space="0" w:color="auto"/>
            <w:right w:val="none" w:sz="0" w:space="0" w:color="auto"/>
          </w:divBdr>
          <w:divsChild>
            <w:div w:id="10373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55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4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1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3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1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17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2021-03-10T09:18:00Z</dcterms:created>
  <dcterms:modified xsi:type="dcterms:W3CDTF">2021-03-10T09:27:00Z</dcterms:modified>
</cp:coreProperties>
</file>