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5D92" w14:textId="09918BEF" w:rsidR="00CC3F9D" w:rsidRPr="00CC3F9D" w:rsidRDefault="00CC3F9D" w:rsidP="00CC3F9D">
      <w:pPr>
        <w:spacing w:after="225" w:line="450" w:lineRule="atLeast"/>
        <w:jc w:val="center"/>
        <w:outlineLvl w:val="0"/>
        <w:rPr>
          <w:rFonts w:eastAsia="Times New Roman" w:cs="Times New Roman"/>
          <w:color w:val="000000"/>
          <w:kern w:val="36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kern w:val="36"/>
          <w:szCs w:val="28"/>
          <w:lang w:val="ru-UA" w:eastAsia="ru-UA"/>
        </w:rPr>
        <w:t>ЗНО З МАТЕМАТИКИ: ОСОБЛИВОСТІ ТЕСТУ 2021 РОКУ</w:t>
      </w:r>
    </w:p>
    <w:p w14:paraId="778CAB10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Тест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математики у 2021 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році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складається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із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завдань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чотирьох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форм: завдань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вибором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однієї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правильної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завдань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встановлення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відповідності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завдань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короткою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структуроване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неструктуроване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), 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також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завдань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розгорнутою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0CC02292" w14:textId="77777777" w:rsid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Загальна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кількість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завдань тесту з математики – 34, на виконання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учасникам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буде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відведено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210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хвилин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6A8B7CEC" w14:textId="41FAE3CD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br/>
        <w:t xml:space="preserve">Результат виконання завдань №1-26, 30 та 31 буде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зарахований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як </w:t>
      </w:r>
      <w:proofErr w:type="spellStart"/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begin"/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instrText xml:space="preserve"> HYPERLINK "http://osvita.ua/school/certification/" </w:instrText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separate"/>
      </w:r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державна</w:t>
      </w:r>
      <w:proofErr w:type="spellEnd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підсумкова</w:t>
      </w:r>
      <w:proofErr w:type="spellEnd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атестація</w:t>
      </w:r>
      <w:proofErr w:type="spellEnd"/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end"/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t> </w:t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з математики для тих учнів,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студентів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освіти,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2021 року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завершують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здобуття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повної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середньої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освіти,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вивчали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математику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рівні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стандарту.</w:t>
      </w:r>
    </w:p>
    <w:p w14:paraId="04444A2C" w14:textId="77777777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Результат виконання завдань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всього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тесту буде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зарахований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як </w:t>
      </w:r>
      <w:proofErr w:type="spellStart"/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begin"/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instrText xml:space="preserve"> HYPERLINK "http://osvita.ua/school/certification/" </w:instrText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separate"/>
      </w:r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державна</w:t>
      </w:r>
      <w:proofErr w:type="spellEnd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підсумкова</w:t>
      </w:r>
      <w:proofErr w:type="spellEnd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атестація</w:t>
      </w:r>
      <w:proofErr w:type="spellEnd"/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end"/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з математики для тих учнів,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студентів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закладів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освіти,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2021 року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завершують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здобуття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повної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загальної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середньої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освіти,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вивчали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математику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профільному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рівні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також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буде 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використовуватися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під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час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прийому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до </w:t>
      </w:r>
      <w:proofErr w:type="spellStart"/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begin"/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instrText xml:space="preserve"> HYPERLINK "http://osvita.ua/vnz/guide/" </w:instrText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separate"/>
      </w:r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закладів</w:t>
      </w:r>
      <w:proofErr w:type="spellEnd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>вищої</w:t>
      </w:r>
      <w:proofErr w:type="spellEnd"/>
      <w:r w:rsidRPr="00CC3F9D">
        <w:rPr>
          <w:rFonts w:eastAsia="Times New Roman" w:cs="Times New Roman"/>
          <w:color w:val="00B0F0"/>
          <w:szCs w:val="28"/>
          <w:u w:val="single"/>
          <w:bdr w:val="none" w:sz="0" w:space="0" w:color="auto" w:frame="1"/>
          <w:lang w:val="ru-UA" w:eastAsia="ru-UA"/>
        </w:rPr>
        <w:t xml:space="preserve"> освіти України</w:t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fldChar w:fldCharType="end"/>
      </w:r>
      <w:r w:rsidRPr="00CC3F9D">
        <w:rPr>
          <w:rFonts w:eastAsia="Times New Roman" w:cs="Times New Roman"/>
          <w:color w:val="00B0F0"/>
          <w:szCs w:val="28"/>
          <w:lang w:val="ru-UA" w:eastAsia="ru-UA"/>
        </w:rPr>
        <w:t>.</w:t>
      </w:r>
    </w:p>
    <w:p w14:paraId="4ADE24B1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Максимальна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кількість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тестових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яку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може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отримати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ЗНО, правильно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виконавши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всі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завдання №1-26, №30 та №31,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будуть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зараховуватися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як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державна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підсумкова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атестація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рівні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стандарту,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дорівнює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50 балам.</w:t>
      </w:r>
    </w:p>
    <w:p w14:paraId="7219C859" w14:textId="77777777" w:rsid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Максимальна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кількість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тестових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яку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можна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набрати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правильно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виконавши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всі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завдання тесту - 67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473288AC" w14:textId="2FB20759" w:rsidR="00CC3F9D" w:rsidRDefault="00CC3F9D" w:rsidP="00CC3F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br/>
      </w:r>
      <w:r w:rsidRPr="00CC3F9D">
        <w:rPr>
          <w:rFonts w:eastAsia="Times New Roman" w:cs="Times New Roman"/>
          <w:color w:val="000000"/>
          <w:szCs w:val="28"/>
          <w:bdr w:val="none" w:sz="0" w:space="0" w:color="auto" w:frame="1"/>
          <w:lang w:val="ru-UA" w:eastAsia="ru-UA"/>
        </w:rPr>
        <w:t>ФОРМИ ТЕСТОВИХ ЗАВДАНЬ</w:t>
      </w:r>
    </w:p>
    <w:p w14:paraId="5BD0ABA9" w14:textId="77777777" w:rsidR="00CC3F9D" w:rsidRPr="00CC3F9D" w:rsidRDefault="00CC3F9D" w:rsidP="00CC3F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</w:p>
    <w:p w14:paraId="78B1F750" w14:textId="77777777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Завдання з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вибором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однієї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правильної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(№1–16)</w:t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—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складається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основи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п’яти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варіантів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лише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один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правильний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.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вважається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виконаним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вибрав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позначив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у бланку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відповідей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А.</w:t>
      </w:r>
    </w:p>
    <w:p w14:paraId="5E69A72E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Завдання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вибором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однієї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правильної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1 бал: 1 бал,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правильну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; 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неправильну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більше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однієї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завдання не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надано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163F77F0" w14:textId="77777777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Завдання на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встановлення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відповідності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(«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логічні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пари») (№17–20)</w:t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—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складається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основи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двох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стовпчиків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інформації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позначених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цифрами (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ліворуч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) і буквами (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праворуч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). Виконання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передбачає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встановлення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відповідності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утворення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«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логічних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пар»)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між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інформацією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позначеною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цифрами та буквами.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вважається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виконаним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зробив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позначки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перетинах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lastRenderedPageBreak/>
        <w:t>рядків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(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цифри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від 1 до 3) і колонок (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букви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від А до Д) 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таблиці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бланка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відповідей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А.</w:t>
      </w:r>
    </w:p>
    <w:p w14:paraId="1BE8FF11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Завдання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встановлення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відповідності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(«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логічні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пари»)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0, 1, 2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3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: 1 бал – за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кожну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правильно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встановлену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відповідність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(«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логічну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пару»); 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 будь-яку «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логічну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пару»,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зроблено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більше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однієї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позначки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рядку та/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колонці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; 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 завдання,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жодної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правильної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відповідності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(«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логічної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пари»),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завдання не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надано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548DF096" w14:textId="77777777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Структуроване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завдання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з короткою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(№21–24)</w:t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—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складається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основи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двох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частин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і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передбачає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розв’язування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задачі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.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вважається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виконаним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здійснивши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числові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розрахунки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записав,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дотримуючись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вимог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і правил,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кожної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частин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завдання в бланку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відповідей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А.</w:t>
      </w:r>
    </w:p>
    <w:p w14:paraId="64539A49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Структуроване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0, 1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2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: 1 бал за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кожну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правильно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; 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обидві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неправильні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завдання не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надано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;</w:t>
      </w:r>
    </w:p>
    <w:p w14:paraId="7652BCA8" w14:textId="77777777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Неструктуроване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завдання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з короткою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(№25–29)</w:t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—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складається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основи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передбачає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розв’язування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задачі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.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вважається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виконаним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здійснивши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числові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розрахунки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записав,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дотримуючись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вимог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і правил,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кінцеву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у бланку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відповідей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А.</w:t>
      </w:r>
    </w:p>
    <w:p w14:paraId="5F1C6693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Неструктуроване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2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: 2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правильну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; 0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вказано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неправильну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відповідь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завдання не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надано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5F9804D2" w14:textId="77777777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Завдання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розгорнутою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першого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виду (№30–32, 34)</w:t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—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складається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основи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передбачає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розв’язування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задачі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.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вважається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виконаним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бланках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відповідей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Б і В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навів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усі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етапи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розв'язання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й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обгрунтував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їх,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зробив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посилання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математичні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факти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випливає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чи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інше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твердження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проілюстрував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розв’язання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задачі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рисунками,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графіками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тощо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65FDC9F3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розгорнутою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першого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виду № 30, 34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оцінюються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0, 1, 2, 3, 4, 5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6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; завдання № 31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0, 1, 2, 3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4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; завдання № 32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0, 1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2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54394B10" w14:textId="77777777" w:rsidR="00CC3F9D" w:rsidRPr="00CC3F9D" w:rsidRDefault="00CC3F9D" w:rsidP="00CC3F9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Завдання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розгорнутою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ru-UA" w:eastAsia="ru-UA"/>
        </w:rPr>
        <w:t xml:space="preserve"> другого виду (№33)</w:t>
      </w: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—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складається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основи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та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передбачає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доведення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твердження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. 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вважається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виконаним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якщо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учасник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зовнішнього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незалежного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бланку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відповідей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навів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усі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етапи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доведення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й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обгрунтував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їх,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зробив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посилання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на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використані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математичні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факти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35019235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Завдання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відкритої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форми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розгорнутою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другого виду № 33 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оцінюються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в 0, 1, 2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або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 3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бали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1852DC97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lang w:val="ru-UA" w:eastAsia="ru-UA"/>
        </w:rPr>
        <w:lastRenderedPageBreak/>
        <w:t xml:space="preserve">Завдання з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розгорнутою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відповіддю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оцінюються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відповідно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до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затверджених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критеріїв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оцінювання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3DE53E75" w14:textId="77777777" w:rsidR="00CC3F9D" w:rsidRPr="00CC3F9D" w:rsidRDefault="00CC3F9D" w:rsidP="00CC3F9D">
      <w:pPr>
        <w:shd w:val="clear" w:color="auto" w:fill="FFFFFF"/>
        <w:spacing w:after="210" w:line="240" w:lineRule="auto"/>
        <w:jc w:val="both"/>
        <w:rPr>
          <w:rFonts w:eastAsia="Times New Roman" w:cs="Times New Roman"/>
          <w:color w:val="000000"/>
          <w:szCs w:val="28"/>
          <w:lang w:val="ru-UA" w:eastAsia="ru-UA"/>
        </w:rPr>
      </w:pP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Розв’язання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завдань у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чернетці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перевіряються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і до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уваги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 xml:space="preserve"> не </w:t>
      </w:r>
      <w:proofErr w:type="spellStart"/>
      <w:r w:rsidRPr="00CC3F9D">
        <w:rPr>
          <w:rFonts w:eastAsia="Times New Roman" w:cs="Times New Roman"/>
          <w:color w:val="000000"/>
          <w:szCs w:val="28"/>
          <w:lang w:val="ru-UA" w:eastAsia="ru-UA"/>
        </w:rPr>
        <w:t>беруться</w:t>
      </w:r>
      <w:proofErr w:type="spellEnd"/>
      <w:r w:rsidRPr="00CC3F9D">
        <w:rPr>
          <w:rFonts w:eastAsia="Times New Roman" w:cs="Times New Roman"/>
          <w:color w:val="000000"/>
          <w:szCs w:val="28"/>
          <w:lang w:val="ru-UA" w:eastAsia="ru-UA"/>
        </w:rPr>
        <w:t>.</w:t>
      </w:r>
    </w:p>
    <w:p w14:paraId="1E99F1C9" w14:textId="5E0A69A3" w:rsidR="00CC3F9D" w:rsidRDefault="00CC3F9D" w:rsidP="00CC3F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val="ru-UA" w:eastAsia="ru-UA"/>
        </w:rPr>
      </w:pPr>
      <w:r w:rsidRPr="00CC3F9D">
        <w:rPr>
          <w:rFonts w:eastAsia="Times New Roman" w:cs="Times New Roman"/>
          <w:color w:val="000000"/>
          <w:szCs w:val="28"/>
          <w:bdr w:val="none" w:sz="0" w:space="0" w:color="auto" w:frame="1"/>
          <w:lang w:val="ru-UA" w:eastAsia="ru-UA"/>
        </w:rPr>
        <w:t>РАДИМО УЧАСНИКАМ ТЕСТУВАННЯ З МАТЕМАТИКИ ОЗНАЙОМИТИСЯ З НАСТУПНИМИ МАТЕРІАЛАМИ:</w:t>
      </w:r>
    </w:p>
    <w:p w14:paraId="50836BFA" w14:textId="77777777" w:rsidR="00CC3F9D" w:rsidRPr="00CC3F9D" w:rsidRDefault="00CC3F9D" w:rsidP="00CC3F9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UA" w:eastAsia="ru-UA"/>
        </w:rPr>
      </w:pPr>
    </w:p>
    <w:p w14:paraId="12DD7959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5" w:tgtFrame="_blank" w:tooltip="Програма ЗНО з математики" w:history="1"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Програма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зовнішнього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незалежного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оцінювання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з математики 2021 року</w:t>
        </w:r>
      </w:hyperlink>
    </w:p>
    <w:p w14:paraId="55851031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6" w:history="1"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Характеристика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сертифікаційної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роботи з математики 2021 року</w:t>
        </w:r>
      </w:hyperlink>
    </w:p>
    <w:p w14:paraId="6CCAFEDD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7" w:history="1"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Критерії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оцінювання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завдань з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розгорнутою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відповіддю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з математики</w:t>
        </w:r>
      </w:hyperlink>
    </w:p>
    <w:p w14:paraId="42A06709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8" w:tgtFrame="_blank" w:history="1"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Завдання та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відповіді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на тести ЗНО з математики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минулих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років</w:t>
        </w:r>
        <w:proofErr w:type="spellEnd"/>
      </w:hyperlink>
    </w:p>
    <w:p w14:paraId="1E9D9CC3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9" w:tgtFrame="_blank" w:history="1"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Тести ЗНО з математики онлайн</w:t>
        </w:r>
      </w:hyperlink>
    </w:p>
    <w:p w14:paraId="1F93AC2D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10" w:tgtFrame="_blank" w:history="1"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Тести ЗНО онлайн з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інших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предметів</w:t>
        </w:r>
        <w:proofErr w:type="spellEnd"/>
      </w:hyperlink>
    </w:p>
    <w:p w14:paraId="7F40EAD3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11" w:tgtFrame="_blank" w:history="1"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Курси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підготовки до ЗНО</w:t>
        </w:r>
      </w:hyperlink>
    </w:p>
    <w:p w14:paraId="787D8E7E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12" w:history="1"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Адаптована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версія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характеристики для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осіб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з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порушеннями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зору</w:t>
        </w:r>
        <w:proofErr w:type="spellEnd"/>
      </w:hyperlink>
    </w:p>
    <w:p w14:paraId="03D08312" w14:textId="77777777" w:rsidR="00CC3F9D" w:rsidRPr="00CC3F9D" w:rsidRDefault="00CC3F9D" w:rsidP="00265762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color w:val="00B0F0"/>
          <w:szCs w:val="28"/>
          <w:lang w:val="ru-UA" w:eastAsia="ru-UA"/>
        </w:rPr>
      </w:pPr>
      <w:hyperlink r:id="rId13" w:history="1"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Адаптована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версія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критеріїв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оцінювання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для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осіб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з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порушеннями</w:t>
        </w:r>
        <w:proofErr w:type="spellEnd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 xml:space="preserve"> </w:t>
        </w:r>
        <w:proofErr w:type="spellStart"/>
        <w:r w:rsidRPr="00CC3F9D">
          <w:rPr>
            <w:rFonts w:eastAsia="Times New Roman" w:cs="Times New Roman"/>
            <w:color w:val="00B0F0"/>
            <w:szCs w:val="28"/>
            <w:u w:val="single"/>
            <w:bdr w:val="none" w:sz="0" w:space="0" w:color="auto" w:frame="1"/>
            <w:lang w:val="ru-UA" w:eastAsia="ru-UA"/>
          </w:rPr>
          <w:t>зору</w:t>
        </w:r>
        <w:proofErr w:type="spellEnd"/>
      </w:hyperlink>
    </w:p>
    <w:p w14:paraId="53EF5265" w14:textId="77777777" w:rsidR="004C0B1A" w:rsidRPr="00CC3F9D" w:rsidRDefault="004C0B1A" w:rsidP="00265762">
      <w:pPr>
        <w:spacing w:line="276" w:lineRule="auto"/>
        <w:rPr>
          <w:rFonts w:cs="Times New Roman"/>
          <w:color w:val="00B0F0"/>
          <w:szCs w:val="28"/>
        </w:rPr>
      </w:pPr>
    </w:p>
    <w:sectPr w:rsidR="004C0B1A" w:rsidRPr="00CC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64136"/>
    <w:multiLevelType w:val="multilevel"/>
    <w:tmpl w:val="FD0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86"/>
    <w:rsid w:val="00265762"/>
    <w:rsid w:val="00386086"/>
    <w:rsid w:val="004C0B1A"/>
    <w:rsid w:val="00C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9D44"/>
  <w15:chartTrackingRefBased/>
  <w15:docId w15:val="{670A9D8B-84A9-485C-B973-3FDEC3F6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test/answers/matem.html" TargetMode="External"/><Relationship Id="rId13" Type="http://schemas.openxmlformats.org/officeDocument/2006/relationships/hyperlink" Target="http://osvita.ua/doc/files/news/50/5017/mathem_criter_2018_Brail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doc/files/news/50/5017/Nakaz-170-vid-15_10_2020-MATH_KRIT.pdf" TargetMode="External"/><Relationship Id="rId12" Type="http://schemas.openxmlformats.org/officeDocument/2006/relationships/hyperlink" Target="http://osvita.ua/doc/files/news/50/5017/mathem_charas_2018_Brail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doc/files/news/50/5017/Nakaz-171-16_10_2020-MATH.pdf" TargetMode="External"/><Relationship Id="rId11" Type="http://schemas.openxmlformats.org/officeDocument/2006/relationships/hyperlink" Target="http://osvita.ua/test/courses/" TargetMode="External"/><Relationship Id="rId5" Type="http://schemas.openxmlformats.org/officeDocument/2006/relationships/hyperlink" Target="http://osvita.ua/test/program_zno/112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o.osvit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o.osvita.ua/mathema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2021-03-10T07:17:00Z</dcterms:created>
  <dcterms:modified xsi:type="dcterms:W3CDTF">2021-03-10T07:27:00Z</dcterms:modified>
</cp:coreProperties>
</file>