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Лист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30.07.2020 №1/9-411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закладів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у 2020/2021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навчальному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році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</w:t>
      </w:r>
      <w:hyperlink r:id="rId5" w:history="1">
        <w:r w:rsidRPr="00CE1829">
          <w:rPr>
            <w:rFonts w:ascii="ProbaProSemiCorrect" w:eastAsia="Times New Roman" w:hAnsi="ProbaProSemiCorrect" w:cs="Times New Roman"/>
            <w:b/>
            <w:bCs/>
            <w:color w:val="104D82"/>
            <w:sz w:val="24"/>
            <w:szCs w:val="24"/>
            <w:lang w:eastAsia="ru-RU"/>
          </w:rPr>
          <w:t> </w:t>
        </w:r>
        <w:proofErr w:type="spellStart"/>
        <w:r w:rsidRPr="00CE1829">
          <w:rPr>
            <w:rFonts w:ascii="ProbaProSemiCorrect" w:eastAsia="Times New Roman" w:hAnsi="ProbaProSemiCorrect" w:cs="Times New Roman"/>
            <w:b/>
            <w:bCs/>
            <w:color w:val="104D82"/>
            <w:sz w:val="24"/>
            <w:szCs w:val="24"/>
            <w:lang w:eastAsia="ru-RU"/>
          </w:rPr>
          <w:t>Завантажити</w:t>
        </w:r>
        <w:proofErr w:type="spellEnd"/>
      </w:hyperlink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Лист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26.05.2020 №1/9-269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відновлення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закладів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</w:t>
      </w:r>
      <w:hyperlink r:id="rId6" w:history="1">
        <w:r w:rsidRPr="00CE1829">
          <w:rPr>
            <w:rFonts w:ascii="ProbaProSemiCorrect" w:eastAsia="Times New Roman" w:hAnsi="ProbaProSemiCorrect" w:cs="Times New Roman"/>
            <w:b/>
            <w:bCs/>
            <w:color w:val="104D82"/>
            <w:sz w:val="24"/>
            <w:szCs w:val="24"/>
            <w:lang w:eastAsia="ru-RU"/>
          </w:rPr>
          <w:t> </w:t>
        </w:r>
        <w:proofErr w:type="spellStart"/>
        <w:r w:rsidRPr="00CE1829">
          <w:rPr>
            <w:rFonts w:ascii="ProbaProSemiCorrect" w:eastAsia="Times New Roman" w:hAnsi="ProbaProSemiCorrect" w:cs="Times New Roman"/>
            <w:b/>
            <w:bCs/>
            <w:color w:val="104D82"/>
            <w:sz w:val="24"/>
            <w:szCs w:val="24"/>
            <w:lang w:eastAsia="ru-RU"/>
          </w:rPr>
          <w:t>Завантажити</w:t>
        </w:r>
        <w:proofErr w:type="spellEnd"/>
      </w:hyperlink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Постанова МОЗ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21.05.2020 №25 "Про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затвердження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Тимчасових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рекомендацій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протиепідемічних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заходів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у закладах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</w:t>
      </w:r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на</w:t>
      </w:r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період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карантину у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зв'язку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поширенням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коронавірусної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хвороби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(COVID-19)"</w:t>
      </w:r>
      <w:hyperlink r:id="rId7" w:history="1">
        <w:r w:rsidRPr="00CE1829">
          <w:rPr>
            <w:rFonts w:ascii="ProbaProSemiCorrect" w:eastAsia="Times New Roman" w:hAnsi="ProbaProSemiCorrect" w:cs="Times New Roman"/>
            <w:b/>
            <w:bCs/>
            <w:color w:val="104D82"/>
            <w:sz w:val="24"/>
            <w:szCs w:val="24"/>
            <w:lang w:eastAsia="ru-RU"/>
          </w:rPr>
          <w:t> </w:t>
        </w:r>
        <w:proofErr w:type="spellStart"/>
        <w:r w:rsidRPr="00CE1829">
          <w:rPr>
            <w:rFonts w:ascii="ProbaProSemiCorrect" w:eastAsia="Times New Roman" w:hAnsi="ProbaProSemiCorrect" w:cs="Times New Roman"/>
            <w:b/>
            <w:bCs/>
            <w:color w:val="104D82"/>
            <w:sz w:val="24"/>
            <w:szCs w:val="24"/>
            <w:lang w:eastAsia="ru-RU"/>
          </w:rPr>
          <w:t>Завантажити</w:t>
        </w:r>
        <w:proofErr w:type="spellEnd"/>
      </w:hyperlink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Лист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23.04.2020 №1/9-219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закладів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час карантину"</w:t>
      </w:r>
      <w:hyperlink r:id="rId8" w:history="1">
        <w:r w:rsidRPr="00CE1829">
          <w:rPr>
            <w:rFonts w:ascii="ProbaProSemiCorrect" w:eastAsia="Times New Roman" w:hAnsi="ProbaProSemiCorrect" w:cs="Times New Roman"/>
            <w:b/>
            <w:bCs/>
            <w:color w:val="104D82"/>
            <w:sz w:val="24"/>
            <w:szCs w:val="24"/>
            <w:lang w:eastAsia="ru-RU"/>
          </w:rPr>
          <w:t> </w:t>
        </w:r>
        <w:proofErr w:type="spellStart"/>
        <w:r w:rsidRPr="00CE1829">
          <w:rPr>
            <w:rFonts w:ascii="ProbaProSemiCorrect" w:eastAsia="Times New Roman" w:hAnsi="ProbaProSemiCorrect" w:cs="Times New Roman"/>
            <w:b/>
            <w:bCs/>
            <w:color w:val="104D82"/>
            <w:sz w:val="24"/>
            <w:szCs w:val="24"/>
            <w:lang w:eastAsia="ru-RU"/>
          </w:rPr>
          <w:t>Завантажити</w:t>
        </w:r>
        <w:proofErr w:type="spellEnd"/>
      </w:hyperlink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Постанова КМУ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03.03.2020 №180 "Про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внесення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змін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Ліцензійних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провадження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освітньої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"https://zakon.rada.gov.ua/laws/show/180-2020-%D0%BF"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Лист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12.12.2019 №1/9-766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комунікації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дітьми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дошкільного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віку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 родин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учасників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ООС/АТО,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внутрішньо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переміщених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взаємодії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їхніми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батьками" </w:t>
      </w:r>
      <w:proofErr w:type="spellStart"/>
      <w:r>
        <w:fldChar w:fldCharType="begin"/>
      </w:r>
      <w:r>
        <w:instrText xml:space="preserve"> HYPERLINK "https://deponms.carpathia.gov.ua/uploads/fotos/List-MON-Sodo-komunikacii-z-ditmi-dosk.-viku_1.pdf" \t "_blank"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Лист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12.12.2019 №1/9-765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медико-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педагог</w:t>
      </w:r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ічного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контролю на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заняттях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фізкультури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"https://deponms.carpathia.gov.ua/uploads/fotos/List-MON-mediko-pedagogicnij-kontrol_1.pdf" \t "_blank"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Лист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09.12.2019 №1/9-750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освітніх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програм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"https://deponms.carpathia.gov.ua/uploads/fotos/1_9-750-Pro-osvitni-programi-v-doskilli.pdf" \t "_blank"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Постанова КМУ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10.07.2019 №822 "Про оплату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праці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педагогічних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науково-педагогічних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наукових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працівників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закладів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установ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і науки" </w:t>
      </w:r>
      <w:proofErr w:type="spellStart"/>
      <w:r>
        <w:fldChar w:fldCharType="begin"/>
      </w:r>
      <w:r>
        <w:instrText xml:space="preserve"> HYPERLINK "https://www.kmu.gov.ua/ua/npas/pro-oplatu-praci-pedagogichnih-na-822?fbclid=IwAR2zz7UyfOfYRG5RUNwLCJThW2763ONNPxsndSPDG9XoLa-iqhNOzm1nMsE"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Постанова КМУ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10.07.2019 №694 "Про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внесення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змін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до постанови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Кабінету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Міні</w:t>
      </w:r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стр</w:t>
      </w:r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14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квітня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1997 р. № 346" </w:t>
      </w:r>
      <w:proofErr w:type="spellStart"/>
      <w:r>
        <w:fldChar w:fldCharType="begin"/>
      </w:r>
      <w:r>
        <w:instrText xml:space="preserve"> HYPERLINK "https://zakon.rada.gov.ua/laws/show/694-2019-%D0%BF"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Лист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02.07.2019 №1/9-419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закладів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забезпечують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здобуття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у 2019/2020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навчальному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році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"https://deponms.carpathia.gov.ua/uploads/nakazi-vsi-2019/Sodo-organizacii-dialnosti-zakladiv-osviti-so-zabezpecuut-zdobutta-doskilnoi-osviti-u-20192020-navcalnomu-roci.pdf"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Постанова КМУ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10.04.2019 №530 "Про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затвердження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інклюзивних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груп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"https://www.kmu.gov.ua/ua/npas/pro-zatverdzhennya-poryadku-organizaciyi-diyalnosti-inklyuzivnih-t100419?fbclid=IwAR02N4uVbuhDJ3UKYOjsYqi9Ger4K_Z-KeJgoszdA6dpEFinZ_v_f2RWpIA"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Лист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10.04.2019 №1/9-235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зарахування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дітей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інклюзивних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спец</w:t>
      </w:r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іальних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груп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ЗДО" </w:t>
      </w:r>
      <w:proofErr w:type="spellStart"/>
      <w:r>
        <w:fldChar w:fldCharType="begin"/>
      </w:r>
      <w:r>
        <w:instrText xml:space="preserve"> HYPERLINK "https://deponms.carpathia.gov.ua/uploads/1_9-235-Sodo-poradku-zarahuvanna-ditej-do-inkluzivnih-ta-specialnih-grup-ZDO.pdf"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Лист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14.02.2019 №1/11-1491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дотримання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вимог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охорони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праці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безпеки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життєдіяльності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"https://deponms.carpathia.gov.ua/uploads/nakazi-vsi-2019/1_11-1491-Sodo-organizacii-roboti-z-pitan.pdf"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Постанова КМУ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10.01.2019 №11 "Про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затвердження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критеріїв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якими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оцінюється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ступінь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ризику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провадження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господарської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сфері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визначається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періодичність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проведення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планових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заході</w:t>
      </w:r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нагляду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(контролю) Державною службою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якості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"https://deponms.carpathia.gov.ua/uploads/nakazi-vsi-2019/P0011.pdf"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Лист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13.11.18 р. № 1/9-691  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інклюзивних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груп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"https://deponms.carpathia.gov.ua/uploads/5beae31a5b48f959694858.pdf"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Лист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20.08.2018 №1/9-501 "Про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Перелік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літератури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рекомендованої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Міністерством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використання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у 2018/2019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навчальному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році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</w:t>
      </w:r>
      <w:r w:rsidRPr="00CE1829">
        <w:rPr>
          <w:rFonts w:ascii="ProbaProSemiCorrect" w:eastAsia="Times New Roman" w:hAnsi="ProbaProSemiCorrect" w:cs="Times New Roman"/>
          <w:b/>
          <w:bCs/>
          <w:color w:val="828282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 xml:space="preserve"> HYPERLINK "https://deponms.carpathia.gov.ua/uploads/gallery/1_9-501-Pro-perelik-pidrucnikiv-rekomendovanih-MON-dla-doskilla.pdf"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Лист МОН 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15.06.2018 №1/9-392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відрахування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вихованців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закладів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</w:t>
      </w:r>
      <w:r w:rsidRPr="00CE1829">
        <w:rPr>
          <w:rFonts w:ascii="ProbaProSemiCorrect" w:eastAsia="Times New Roman" w:hAnsi="ProbaProSemiCorrect" w:cs="Times New Roman"/>
          <w:b/>
          <w:bCs/>
          <w:color w:val="828282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 xml:space="preserve"> HYPERLINK "https://deponms.carpathia.gov.ua/uploads/gallery/1_9-392-Pro-vidrahuvanna-vihovanciv-doskilnih-zakladiv-V-AKISNOMU-VARIANTI.pdf"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Наказ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08.06.2018 р. № 609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Пpo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затвердження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Примірного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положення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про команду </w:t>
      </w:r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психолого-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педагог</w:t>
      </w:r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ічного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супроводу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дитини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особливими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освітніми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потребами в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закладі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загальної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середньої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"https://deponms.carpathia.gov.ua/uploads/5b1e721d2c67a022705177-1.pdf"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Лист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 19.04.2018 № 1/9-249 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забезпечення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наступності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початкової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"https://deponms.carpathia.gov.ua/uploads/ilovepdf_merged_1.pdf"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Наказ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16.04 2018 № 372 "Про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затвердження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Примірного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положення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методичний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кабінет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"https://deponms.carpathia.gov.ua/uploads/5ad8507e487b4693175274.pdf"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Лист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12.01.2018 № 1/9-26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необхідності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реєстрації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харчоблоків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закладів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операторі</w:t>
      </w:r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ринку</w:t>
      </w:r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харчових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продуктів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"https://deponms.carpathia.gov.ua/uploads/1_9-26.pdf"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Наказ МОН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19.12.2017 № 1633 "Про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затвердження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Примірного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переліку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ігрового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навчально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-дидактичного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обладнання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закладів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"https://deponms.carpathia.gov.ua/uploads/5a3d32ed08c09054474179.pdf"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Лист МОН 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11.10.2017 № 1/9-546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Методичні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рекомендації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взаємодії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закладів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 батьками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вихованців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"https://deponms.carpathia.gov.ua/uploads/1237-17-1.doc"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4773" w:rsidRPr="00CE1829" w:rsidRDefault="00434773" w:rsidP="00434773">
      <w:pPr>
        <w:shd w:val="clear" w:color="auto" w:fill="FFFFFF"/>
        <w:spacing w:before="100" w:beforeAutospacing="1" w:after="0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Лист МОН 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20.10.2016 № 1/9-561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навчальних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закладі</w:t>
      </w:r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ознайомленню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дітей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із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народними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традиціями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святами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та обрядами" </w:t>
      </w:r>
      <w:proofErr w:type="spellStart"/>
      <w:r>
        <w:fldChar w:fldCharType="begin"/>
      </w:r>
      <w:r>
        <w:instrText xml:space="preserve"> HYPERLINK "http://osvita.ua/legislation/doshkilna-osvita/52584/"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before="100" w:beforeAutospacing="1" w:after="0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Лист МОН 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02.09.2016 № 456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фізкультурно-оздоровчої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навчальних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закладах" </w:t>
      </w:r>
      <w:proofErr w:type="spellStart"/>
      <w:r>
        <w:fldChar w:fldCharType="begin"/>
      </w:r>
      <w:r>
        <w:instrText xml:space="preserve"> HYPERLINK "https://deponms.carpathia.gov.ua/uploads/List_MON_02092016_1_9-456.pdf"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before="100" w:beforeAutospacing="1" w:after="0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Лист МОН 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02.09.2016 № 454 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музичного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виховання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дітей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навчальних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закладах" </w:t>
      </w:r>
      <w:proofErr w:type="spellStart"/>
      <w:r>
        <w:fldChar w:fldCharType="begin"/>
      </w:r>
      <w:r>
        <w:instrText xml:space="preserve"> HYPERLINK "https://deponms.carpathia.gov.ua/uploads/List_MON_02092016_1_9-454.pdf"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4773" w:rsidRPr="00CE1829" w:rsidRDefault="00434773" w:rsidP="00434773">
      <w:pPr>
        <w:shd w:val="clear" w:color="auto" w:fill="FFFFFF"/>
        <w:spacing w:before="100" w:beforeAutospacing="1" w:after="0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Лист МОН 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25.07.2016 № 1/9-396</w:t>
      </w:r>
      <w:r w:rsidRPr="00CE1829">
        <w:rPr>
          <w:rFonts w:ascii="ProbaProSemiCorrect" w:eastAsia="Times New Roman" w:hAnsi="ProbaProSemiCorrect" w:cs="Times New Roman"/>
          <w:b/>
          <w:bCs/>
          <w:color w:val="828282"/>
          <w:sz w:val="24"/>
          <w:szCs w:val="24"/>
          <w:lang w:eastAsia="ru-RU"/>
        </w:rPr>
        <w:t> </w:t>
      </w: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"Про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організацію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навчально-патріотичного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виховання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навчальних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закладах" </w:t>
      </w:r>
      <w:proofErr w:type="spellStart"/>
      <w:r>
        <w:fldChar w:fldCharType="begin"/>
      </w:r>
      <w:r>
        <w:instrText xml:space="preserve"> HYPERLINK "https://deponms.carpathia.gov.ua/uploads/List-MON-396.pdf"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CE1829" w:rsidRDefault="00434773" w:rsidP="00434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Лист МОН 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 05.07.2016 № 2/4-14-1245-16</w:t>
      </w:r>
      <w:r w:rsidRPr="00CE1829">
        <w:rPr>
          <w:rFonts w:ascii="ProbaProSemiCorrect" w:eastAsia="Times New Roman" w:hAnsi="ProbaProSemiCorrect" w:cs="Times New Roman"/>
          <w:b/>
          <w:bCs/>
          <w:color w:val="828282"/>
          <w:sz w:val="24"/>
          <w:szCs w:val="24"/>
          <w:lang w:eastAsia="ru-RU"/>
        </w:rPr>
        <w:t> </w:t>
      </w: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змін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Типових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штатних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нормативів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начальних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закладів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"https://deponms.carpathia.gov.ua/uploads/List_MON_1659_30082016.pdf"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434773" w:rsidRPr="00724461" w:rsidRDefault="00434773" w:rsidP="00434773">
      <w:pPr>
        <w:shd w:val="clear" w:color="auto" w:fill="FFFFFF"/>
        <w:spacing w:before="100" w:beforeAutospacing="1" w:after="0" w:line="240" w:lineRule="auto"/>
        <w:jc w:val="both"/>
        <w:rPr>
          <w:rFonts w:ascii="ProbaProSemiCorrect" w:eastAsia="Times New Roman" w:hAnsi="ProbaProSemiCorrect" w:cs="Times New Roman"/>
          <w:color w:val="000000"/>
          <w:sz w:val="24"/>
          <w:szCs w:val="24"/>
          <w:lang w:val="uk-UA" w:eastAsia="ru-RU"/>
        </w:rPr>
      </w:pPr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Наказ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Міністерства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охорони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здоров’я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24.03.2016 № 234 "Про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затвердження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Сані</w:t>
      </w:r>
      <w:proofErr w:type="gram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тарного</w:t>
      </w:r>
      <w:proofErr w:type="spellEnd"/>
      <w:proofErr w:type="gram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регламенту для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дошкільних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навчальних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закладів</w:t>
      </w:r>
      <w:proofErr w:type="spellEnd"/>
      <w:r w:rsidRPr="00CE1829">
        <w:rPr>
          <w:rFonts w:ascii="ProbaProSemiCorrect" w:eastAsia="Times New Roman" w:hAnsi="ProbaProSemiCorrect" w:cs="Times New Roman"/>
          <w:b/>
          <w:bCs/>
          <w:color w:val="000000"/>
          <w:sz w:val="24"/>
          <w:szCs w:val="24"/>
          <w:lang w:eastAsia="ru-RU"/>
        </w:rPr>
        <w:t>" </w:t>
      </w:r>
      <w:proofErr w:type="spellStart"/>
      <w:r>
        <w:fldChar w:fldCharType="begin"/>
      </w:r>
      <w:r>
        <w:instrText xml:space="preserve"> HYPERLINK "http://zakon.rada.gov.ua/laws/show/z0563-16" </w:instrText>
      </w:r>
      <w:r>
        <w:fldChar w:fldCharType="separate"/>
      </w:r>
      <w:r w:rsidRPr="00CE1829"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t>Завантажити</w:t>
      </w:r>
      <w:proofErr w:type="spellEnd"/>
      <w:r>
        <w:rPr>
          <w:rFonts w:ascii="ProbaProSemiCorrect" w:eastAsia="Times New Roman" w:hAnsi="ProbaProSemiCorrect" w:cs="Times New Roman"/>
          <w:b/>
          <w:bCs/>
          <w:color w:val="104D82"/>
          <w:sz w:val="24"/>
          <w:szCs w:val="24"/>
          <w:lang w:eastAsia="ru-RU"/>
        </w:rPr>
        <w:fldChar w:fldCharType="end"/>
      </w:r>
    </w:p>
    <w:p w:rsidR="001A51EB" w:rsidRDefault="001A51EB"/>
    <w:sectPr w:rsidR="001A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SemiCorrec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69"/>
    <w:rsid w:val="001A51EB"/>
    <w:rsid w:val="00430269"/>
    <w:rsid w:val="0043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nms.carpathia.gov.ua/uploads/1_9-219-Sodo-organizacii-roboti-zakladiv-doskilnoi-osviti-pid-cas-karantin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onms.carpathia.gov.ua/uploads/3856_06-11_25.05.20_Postanova-25_d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ponms.carpathia.gov.ua/uploads/1_9-269-Sodo-vidnovlenna-dialnosti-zakladiv-doskilnoi-osviti.pdf" TargetMode="External"/><Relationship Id="rId5" Type="http://schemas.openxmlformats.org/officeDocument/2006/relationships/hyperlink" Target="https://mon.gov.ua/storage/app/uploads/public/5f2/402/c17/5f2402c17413514715591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Kurelchuk</dc:creator>
  <cp:keywords/>
  <dc:description/>
  <cp:lastModifiedBy>Kurelchuk</cp:lastModifiedBy>
  <cp:revision>2</cp:revision>
  <dcterms:created xsi:type="dcterms:W3CDTF">2021-01-16T07:23:00Z</dcterms:created>
  <dcterms:modified xsi:type="dcterms:W3CDTF">2021-01-16T07:23:00Z</dcterms:modified>
</cp:coreProperties>
</file>